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13B86951" w:rsidR="00E90E49" w:rsidRPr="00342251" w:rsidRDefault="00E90E49" w:rsidP="00E35559">
      <w:pPr>
        <w:pStyle w:val="3GPPHeader"/>
        <w:spacing w:after="60"/>
        <w:rPr>
          <w:sz w:val="32"/>
          <w:szCs w:val="32"/>
        </w:rPr>
      </w:pPr>
      <w:r w:rsidRPr="00CE0424">
        <w:t>3GPP TSG-RAN WG</w:t>
      </w:r>
      <w:r w:rsidR="008F1C4E">
        <w:t>1</w:t>
      </w:r>
      <w:r w:rsidRPr="00CE0424">
        <w:t xml:space="preserve"> </w:t>
      </w:r>
      <w:r w:rsidR="008F1C4E">
        <w:t xml:space="preserve">Meeting </w:t>
      </w:r>
      <w:r w:rsidRPr="00CE0424">
        <w:t>#</w:t>
      </w:r>
      <w:r w:rsidR="00CE0BF7">
        <w:t>9</w:t>
      </w:r>
      <w:r w:rsidR="00FE7FD8">
        <w:t>4</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w:t>
      </w:r>
      <w:r w:rsidR="008F1C4E">
        <w:rPr>
          <w:sz w:val="32"/>
          <w:szCs w:val="32"/>
        </w:rPr>
        <w:t>1</w:t>
      </w:r>
      <w:r w:rsidR="00091557" w:rsidRPr="00CE0424">
        <w:rPr>
          <w:sz w:val="32"/>
          <w:szCs w:val="32"/>
        </w:rPr>
        <w:t>-</w:t>
      </w:r>
      <w:r w:rsidR="005F3025" w:rsidRPr="00342251">
        <w:rPr>
          <w:sz w:val="32"/>
          <w:szCs w:val="32"/>
        </w:rPr>
        <w:t>1</w:t>
      </w:r>
      <w:r w:rsidR="008F1C4E" w:rsidRPr="00342251">
        <w:rPr>
          <w:sz w:val="32"/>
          <w:szCs w:val="32"/>
        </w:rPr>
        <w:t>8</w:t>
      </w:r>
      <w:r w:rsidR="0071546E" w:rsidRPr="00342251">
        <w:rPr>
          <w:sz w:val="32"/>
          <w:szCs w:val="32"/>
        </w:rPr>
        <w:t>08822</w:t>
      </w:r>
    </w:p>
    <w:p w14:paraId="51C3D3E7" w14:textId="4363E2C7" w:rsidR="00E90E49" w:rsidRPr="00CE0424" w:rsidRDefault="00FE7FD8" w:rsidP="00311702">
      <w:pPr>
        <w:pStyle w:val="3GPPHeader"/>
      </w:pPr>
      <w:proofErr w:type="spellStart"/>
      <w:r>
        <w:t>Göteborg</w:t>
      </w:r>
      <w:proofErr w:type="spellEnd"/>
      <w:r w:rsidR="0027144F" w:rsidRPr="00CE0BF7">
        <w:t xml:space="preserve">, </w:t>
      </w:r>
      <w:r>
        <w:t>Sweden</w:t>
      </w:r>
      <w:r w:rsidR="0027144F" w:rsidRPr="00CE0BF7">
        <w:t xml:space="preserve">, </w:t>
      </w:r>
      <w:r>
        <w:t>August</w:t>
      </w:r>
      <w:r w:rsidR="00CE0BF7" w:rsidRPr="00CE0BF7">
        <w:t xml:space="preserve"> 2</w:t>
      </w:r>
      <w:r>
        <w:t>0</w:t>
      </w:r>
      <w:r>
        <w:rPr>
          <w:vertAlign w:val="superscript"/>
        </w:rPr>
        <w:t>th</w:t>
      </w:r>
      <w:r w:rsidR="00CE0BF7" w:rsidRPr="00CE0BF7">
        <w:t xml:space="preserve"> – 2</w:t>
      </w:r>
      <w:r>
        <w:t>4</w:t>
      </w:r>
      <w:r w:rsidR="00CE0BF7" w:rsidRPr="00CE0BF7">
        <w:rPr>
          <w:vertAlign w:val="superscript"/>
        </w:rPr>
        <w:t>th</w:t>
      </w:r>
      <w:r w:rsidR="00C37CB2" w:rsidRPr="00CE0BF7">
        <w:t xml:space="preserve"> </w:t>
      </w:r>
      <w:r w:rsidR="0027144F" w:rsidRPr="00CE0BF7">
        <w:t>20</w:t>
      </w:r>
      <w:r w:rsidR="005F3025" w:rsidRPr="00CE0BF7">
        <w:t>1</w:t>
      </w:r>
      <w:r w:rsidR="001D53E7" w:rsidRPr="00CE0BF7">
        <w:t>8</w:t>
      </w:r>
    </w:p>
    <w:p w14:paraId="60A5317D" w14:textId="77777777" w:rsidR="00E90E49" w:rsidRPr="00CE0424" w:rsidRDefault="00E90E49" w:rsidP="00357380">
      <w:pPr>
        <w:pStyle w:val="3GPPHeader"/>
      </w:pPr>
    </w:p>
    <w:p w14:paraId="3C6869D1" w14:textId="2F34585A" w:rsidR="00E90E49" w:rsidRPr="00DA20FB" w:rsidRDefault="00E90E49" w:rsidP="00311702">
      <w:pPr>
        <w:pStyle w:val="3GPPHeader"/>
        <w:rPr>
          <w:sz w:val="22"/>
          <w:szCs w:val="22"/>
          <w:lang w:val="en-US"/>
        </w:rPr>
      </w:pPr>
      <w:r w:rsidRPr="00DA20FB">
        <w:rPr>
          <w:sz w:val="22"/>
          <w:szCs w:val="22"/>
          <w:lang w:val="en-US"/>
        </w:rPr>
        <w:t>Agenda Item:</w:t>
      </w:r>
      <w:r w:rsidRPr="00DA20FB">
        <w:rPr>
          <w:sz w:val="22"/>
          <w:szCs w:val="22"/>
          <w:lang w:val="en-US"/>
        </w:rPr>
        <w:tab/>
      </w:r>
      <w:r w:rsidR="00C84522" w:rsidRPr="00DA20FB">
        <w:rPr>
          <w:sz w:val="22"/>
          <w:szCs w:val="22"/>
          <w:lang w:val="en-US"/>
        </w:rPr>
        <w:t>7.2.</w:t>
      </w:r>
      <w:r w:rsidR="00DA20FB" w:rsidRPr="00DA20FB">
        <w:rPr>
          <w:sz w:val="22"/>
          <w:szCs w:val="22"/>
          <w:lang w:val="en-US"/>
        </w:rPr>
        <w:t>5.1</w:t>
      </w:r>
    </w:p>
    <w:p w14:paraId="0CB055DD" w14:textId="77777777" w:rsidR="00E90E49" w:rsidRPr="00DA20FB" w:rsidRDefault="003D3C45" w:rsidP="00F64C2B">
      <w:pPr>
        <w:pStyle w:val="3GPPHeader"/>
        <w:rPr>
          <w:sz w:val="22"/>
          <w:szCs w:val="22"/>
        </w:rPr>
      </w:pPr>
      <w:r w:rsidRPr="00DA20FB">
        <w:rPr>
          <w:sz w:val="22"/>
          <w:szCs w:val="22"/>
        </w:rPr>
        <w:t>Source:</w:t>
      </w:r>
      <w:r w:rsidR="00E90E49" w:rsidRPr="00DA20FB">
        <w:rPr>
          <w:sz w:val="22"/>
          <w:szCs w:val="22"/>
        </w:rPr>
        <w:tab/>
      </w:r>
      <w:r w:rsidR="00F64C2B" w:rsidRPr="00DA20FB">
        <w:rPr>
          <w:sz w:val="22"/>
          <w:szCs w:val="22"/>
        </w:rPr>
        <w:t>Ericsson</w:t>
      </w:r>
    </w:p>
    <w:p w14:paraId="63DAB814" w14:textId="6A850C53" w:rsidR="00E90E49" w:rsidRPr="00DA20FB" w:rsidRDefault="003D3C45" w:rsidP="00B40883">
      <w:pPr>
        <w:pStyle w:val="3GPPHeader"/>
        <w:ind w:left="1695" w:hanging="1695"/>
        <w:rPr>
          <w:sz w:val="22"/>
          <w:szCs w:val="22"/>
        </w:rPr>
      </w:pPr>
      <w:r w:rsidRPr="00DA20FB">
        <w:rPr>
          <w:sz w:val="22"/>
          <w:szCs w:val="22"/>
        </w:rPr>
        <w:t>Title:</w:t>
      </w:r>
      <w:r w:rsidR="00E90E49" w:rsidRPr="00DA20FB">
        <w:rPr>
          <w:sz w:val="22"/>
          <w:szCs w:val="22"/>
        </w:rPr>
        <w:tab/>
      </w:r>
      <w:r w:rsidR="00B40883">
        <w:rPr>
          <w:sz w:val="22"/>
          <w:szCs w:val="22"/>
        </w:rPr>
        <w:tab/>
      </w:r>
      <w:r w:rsidR="00DA20FB" w:rsidRPr="00DA20FB">
        <w:rPr>
          <w:sz w:val="22"/>
          <w:szCs w:val="22"/>
        </w:rPr>
        <w:t xml:space="preserve">On mechanism for improving network robustness in the presence of </w:t>
      </w:r>
      <w:r w:rsidR="00B40883">
        <w:rPr>
          <w:sz w:val="22"/>
          <w:szCs w:val="22"/>
        </w:rPr>
        <w:t>remote interference</w:t>
      </w:r>
      <w:bookmarkStart w:id="0" w:name="_GoBack"/>
      <w:bookmarkEnd w:id="0"/>
    </w:p>
    <w:p w14:paraId="58D4CB54" w14:textId="77777777" w:rsidR="00E90E49" w:rsidRPr="00DA20FB" w:rsidRDefault="00E90E49" w:rsidP="00D546FF">
      <w:pPr>
        <w:pStyle w:val="3GPPHeader"/>
        <w:rPr>
          <w:sz w:val="22"/>
          <w:szCs w:val="22"/>
        </w:rPr>
      </w:pPr>
      <w:r w:rsidRPr="00DA20FB">
        <w:rPr>
          <w:sz w:val="22"/>
          <w:szCs w:val="22"/>
        </w:rPr>
        <w:t>Document for:</w:t>
      </w:r>
      <w:r w:rsidRPr="00DA20FB">
        <w:rPr>
          <w:sz w:val="22"/>
          <w:szCs w:val="22"/>
        </w:rPr>
        <w:tab/>
        <w:t>Discussion, Decision</w:t>
      </w:r>
    </w:p>
    <w:p w14:paraId="76893D37" w14:textId="678C39B0" w:rsidR="00E90E49" w:rsidRPr="00CE0424" w:rsidRDefault="00E90E49" w:rsidP="00E90E49"/>
    <w:p w14:paraId="09FE4FCF" w14:textId="42F5E053" w:rsidR="00E90E49" w:rsidRDefault="00E90E49" w:rsidP="00423844">
      <w:pPr>
        <w:pStyle w:val="Heading1"/>
        <w:numPr>
          <w:ilvl w:val="0"/>
          <w:numId w:val="23"/>
        </w:numPr>
        <w:ind w:left="1140"/>
      </w:pPr>
      <w:r w:rsidRPr="00CE0424">
        <w:t>Introduction</w:t>
      </w:r>
    </w:p>
    <w:p w14:paraId="0492D582" w14:textId="7C5CCFDB" w:rsidR="00214B8E" w:rsidRPr="00356A6C" w:rsidRDefault="00214B8E" w:rsidP="00214B8E">
      <w:r w:rsidRPr="00356A6C">
        <w:t xml:space="preserve">A new SI for NR Rel-16 has been approved at RAN#80 regarding mechanisms for mitigating remote base station to base station interference in TDD systems. The SID </w:t>
      </w:r>
      <w:r w:rsidR="00342251">
        <w:t xml:space="preserve">[1] </w:t>
      </w:r>
      <w:r w:rsidRPr="00356A6C">
        <w:t>specifies the following objectives for the study:</w:t>
      </w:r>
    </w:p>
    <w:p w14:paraId="10158969" w14:textId="77777777" w:rsidR="00214B8E" w:rsidRPr="00356A6C" w:rsidRDefault="00214B8E" w:rsidP="00214B8E">
      <w:pPr>
        <w:pStyle w:val="BodyText"/>
        <w:rPr>
          <w:rFonts w:ascii="Times New Roman" w:hAnsi="Times New Roman"/>
        </w:rPr>
      </w:pPr>
      <w:r w:rsidRPr="00356A6C">
        <w:rPr>
          <w:rFonts w:ascii="Times New Roman" w:hAnsi="Times New Roman"/>
          <w:noProof/>
        </w:rPr>
        <mc:AlternateContent>
          <mc:Choice Requires="wps">
            <w:drawing>
              <wp:inline distT="0" distB="0" distL="0" distR="0" wp14:anchorId="254548EE" wp14:editId="6E0B8662">
                <wp:extent cx="6277970" cy="2272353"/>
                <wp:effectExtent l="0" t="0" r="27940" b="13970"/>
                <wp:docPr id="1" name="Text Box 1"/>
                <wp:cNvGraphicFramePr/>
                <a:graphic xmlns:a="http://schemas.openxmlformats.org/drawingml/2006/main">
                  <a:graphicData uri="http://schemas.microsoft.com/office/word/2010/wordprocessingShape">
                    <wps:wsp>
                      <wps:cNvSpPr txBox="1"/>
                      <wps:spPr>
                        <a:xfrm>
                          <a:off x="0" y="0"/>
                          <a:ext cx="6277970" cy="2272353"/>
                        </a:xfrm>
                        <a:prstGeom prst="rect">
                          <a:avLst/>
                        </a:prstGeom>
                        <a:solidFill>
                          <a:schemeClr val="lt1"/>
                        </a:solidFill>
                        <a:ln w="6350">
                          <a:solidFill>
                            <a:prstClr val="black"/>
                          </a:solidFill>
                        </a:ln>
                      </wps:spPr>
                      <wps:txbx>
                        <w:txbxContent>
                          <w:p w14:paraId="74349070" w14:textId="77777777" w:rsidR="00214B8E" w:rsidRDefault="00214B8E" w:rsidP="00214B8E">
                            <w:pPr>
                              <w:rPr>
                                <w:lang w:eastAsia="ko-KR"/>
                              </w:rPr>
                            </w:pPr>
                            <w:r>
                              <w:rPr>
                                <w:lang w:val="en-US" w:eastAsia="zh-CN"/>
                              </w:rPr>
                              <w:t xml:space="preserve">Objectives for studying </w:t>
                            </w:r>
                            <w:r>
                              <w:t xml:space="preserve">possible </w:t>
                            </w:r>
                            <w:r>
                              <w:rPr>
                                <w:lang w:eastAsia="zh-CN"/>
                              </w:rPr>
                              <w:t>mechanisms</w:t>
                            </w:r>
                            <w:r>
                              <w:t xml:space="preserve"> for </w:t>
                            </w:r>
                            <w:r>
                              <w:rPr>
                                <w:lang w:eastAsia="zh-CN"/>
                              </w:rPr>
                              <w:t xml:space="preserve">mitigating the impact of remote base station interference in </w:t>
                            </w:r>
                            <w:r>
                              <w:rPr>
                                <w:lang w:eastAsia="ko-KR"/>
                              </w:rPr>
                              <w:t>unpaired spectrum focusing on synchronized macro cells with semi-static DL/UL configuration in co-channel include:</w:t>
                            </w:r>
                          </w:p>
                          <w:p w14:paraId="1F961A17" w14:textId="77777777" w:rsidR="00214B8E" w:rsidRPr="00214B8E" w:rsidRDefault="00214B8E" w:rsidP="00214B8E">
                            <w:pPr>
                              <w:pStyle w:val="1"/>
                              <w:numPr>
                                <w:ilvl w:val="0"/>
                                <w:numId w:val="28"/>
                              </w:numPr>
                              <w:wordWrap w:val="0"/>
                              <w:autoSpaceDE w:val="0"/>
                              <w:autoSpaceDN w:val="0"/>
                              <w:snapToGrid/>
                              <w:spacing w:after="0" w:afterAutospacing="0"/>
                              <w:ind w:leftChars="0"/>
                              <w:rPr>
                                <w:rFonts w:eastAsia="Malgun Gothic"/>
                                <w:sz w:val="16"/>
                                <w:highlight w:val="cyan"/>
                              </w:rPr>
                            </w:pPr>
                            <w:r w:rsidRPr="00214B8E">
                              <w:rPr>
                                <w:sz w:val="20"/>
                                <w:highlight w:val="cyan"/>
                              </w:rPr>
                              <w:t>Study mechanisms for improving network robustness and addressing strong remote base station interference, including potential UE side’s enhancement [RAN1]</w:t>
                            </w:r>
                          </w:p>
                          <w:p w14:paraId="5C73B281" w14:textId="77777777" w:rsidR="00214B8E" w:rsidRPr="00214B8E" w:rsidRDefault="00214B8E" w:rsidP="00214B8E">
                            <w:pPr>
                              <w:pStyle w:val="1"/>
                              <w:numPr>
                                <w:ilvl w:val="0"/>
                                <w:numId w:val="28"/>
                              </w:numPr>
                              <w:wordWrap w:val="0"/>
                              <w:autoSpaceDE w:val="0"/>
                              <w:autoSpaceDN w:val="0"/>
                              <w:snapToGrid/>
                              <w:spacing w:after="0" w:afterAutospacing="0"/>
                              <w:ind w:leftChars="0"/>
                              <w:rPr>
                                <w:sz w:val="20"/>
                              </w:rPr>
                            </w:pPr>
                            <w:r w:rsidRPr="00214B8E">
                              <w:rPr>
                                <w:sz w:val="20"/>
                              </w:rPr>
                              <w:t>Study mechanisms for identifying which gNB(s)generate strong remote interference, including the following aspects:</w:t>
                            </w:r>
                          </w:p>
                          <w:p w14:paraId="5D93EA02" w14:textId="77777777" w:rsidR="00214B8E" w:rsidRPr="00214B8E" w:rsidRDefault="00214B8E" w:rsidP="00214B8E">
                            <w:pPr>
                              <w:pStyle w:val="1"/>
                              <w:numPr>
                                <w:ilvl w:val="2"/>
                                <w:numId w:val="29"/>
                              </w:numPr>
                              <w:wordWrap w:val="0"/>
                              <w:autoSpaceDE w:val="0"/>
                              <w:autoSpaceDN w:val="0"/>
                              <w:snapToGrid/>
                              <w:spacing w:after="0" w:afterAutospacing="0"/>
                              <w:ind w:leftChars="0"/>
                              <w:rPr>
                                <w:sz w:val="20"/>
                              </w:rPr>
                            </w:pPr>
                            <w:r w:rsidRPr="00214B8E">
                              <w:rPr>
                                <w:sz w:val="20"/>
                              </w:rPr>
                              <w:t>Potential Reference signal design for gNB to identify that it creates strong inter-gNB interference to some victim gNB[RAN1]</w:t>
                            </w:r>
                          </w:p>
                          <w:p w14:paraId="0E854531" w14:textId="77777777" w:rsidR="00214B8E" w:rsidRPr="00214B8E" w:rsidRDefault="00214B8E" w:rsidP="00214B8E">
                            <w:pPr>
                              <w:pStyle w:val="1"/>
                              <w:numPr>
                                <w:ilvl w:val="3"/>
                                <w:numId w:val="29"/>
                              </w:numPr>
                              <w:wordWrap w:val="0"/>
                              <w:autoSpaceDE w:val="0"/>
                              <w:autoSpaceDN w:val="0"/>
                              <w:snapToGrid/>
                              <w:spacing w:after="0" w:afterAutospacing="0"/>
                              <w:ind w:leftChars="0"/>
                              <w:rPr>
                                <w:sz w:val="20"/>
                              </w:rPr>
                            </w:pPr>
                            <w:r w:rsidRPr="00214B8E">
                              <w:rPr>
                                <w:sz w:val="20"/>
                              </w:rPr>
                              <w:t>Existing reference signals are starting points of discussion.</w:t>
                            </w:r>
                          </w:p>
                          <w:p w14:paraId="29BC22F2" w14:textId="77777777" w:rsidR="00214B8E" w:rsidRPr="00214B8E" w:rsidRDefault="00214B8E" w:rsidP="00214B8E">
                            <w:pPr>
                              <w:pStyle w:val="1"/>
                              <w:numPr>
                                <w:ilvl w:val="2"/>
                                <w:numId w:val="29"/>
                              </w:numPr>
                              <w:wordWrap w:val="0"/>
                              <w:autoSpaceDE w:val="0"/>
                              <w:autoSpaceDN w:val="0"/>
                              <w:snapToGrid/>
                              <w:spacing w:after="0" w:afterAutospacing="0"/>
                              <w:ind w:leftChars="0"/>
                              <w:rPr>
                                <w:sz w:val="20"/>
                              </w:rPr>
                            </w:pPr>
                            <w:r w:rsidRPr="00214B8E">
                              <w:rPr>
                                <w:sz w:val="20"/>
                              </w:rPr>
                              <w:t>Mechanism for gNB to start and terminate the transmission/detection of the reference signal(s) [RAN1, RAN3]</w:t>
                            </w:r>
                          </w:p>
                          <w:p w14:paraId="319575F5" w14:textId="77777777" w:rsidR="00214B8E" w:rsidRDefault="00214B8E" w:rsidP="00214B8E">
                            <w:pPr>
                              <w:pStyle w:val="1"/>
                              <w:numPr>
                                <w:ilvl w:val="0"/>
                                <w:numId w:val="28"/>
                              </w:numPr>
                              <w:wordWrap w:val="0"/>
                              <w:autoSpaceDE w:val="0"/>
                              <w:autoSpaceDN w:val="0"/>
                              <w:snapToGrid/>
                              <w:spacing w:after="0" w:afterAutospacing="0"/>
                              <w:ind w:leftChars="0"/>
                              <w:rPr>
                                <w:sz w:val="20"/>
                              </w:rPr>
                            </w:pPr>
                            <w:r>
                              <w:rPr>
                                <w:sz w:val="20"/>
                              </w:rPr>
                              <w:t xml:space="preserve">Study the potential additional coordination among </w:t>
                            </w:r>
                            <w:proofErr w:type="spellStart"/>
                            <w:r>
                              <w:rPr>
                                <w:sz w:val="20"/>
                              </w:rPr>
                              <w:t>gNBs</w:t>
                            </w:r>
                            <w:proofErr w:type="spellEnd"/>
                            <w:r>
                              <w:rPr>
                                <w:sz w:val="20"/>
                              </w:rPr>
                              <w:t xml:space="preserve"> for mitigating remote interference [RAN3] </w:t>
                            </w:r>
                          </w:p>
                          <w:p w14:paraId="4DDAFBE3" w14:textId="77777777" w:rsidR="00214B8E" w:rsidRDefault="00214B8E" w:rsidP="00214B8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254548EE" id="_x0000_t202" coordsize="21600,21600" o:spt="202" path="m,l,21600r21600,l21600,xe">
                <v:stroke joinstyle="miter"/>
                <v:path gradientshapeok="t" o:connecttype="rect"/>
              </v:shapetype>
              <v:shape id="Text Box 1" o:spid="_x0000_s1026" type="#_x0000_t202" style="width:494.35pt;height:178.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" fillcolor="white [3201]" strokeweight=".5pt">
                <v:textbox>
                  <w:txbxContent>
                    <w:p w14:paraId="74349070" w14:textId="77777777" w:rsidR="00214B8E" w:rsidRDefault="00214B8E" w:rsidP="00214B8E">
                      <w:pPr>
                        <w:rPr>
                          <w:lang w:eastAsia="ko-KR"/>
                        </w:rPr>
                      </w:pPr>
                      <w:r>
                        <w:rPr>
                          <w:lang w:val="en-US" w:eastAsia="zh-CN"/>
                        </w:rPr>
                        <w:t xml:space="preserve">Objectives for studying </w:t>
                      </w:r>
                      <w:r>
                        <w:t xml:space="preserve">possible </w:t>
                      </w:r>
                      <w:r>
                        <w:rPr>
                          <w:lang w:eastAsia="zh-CN"/>
                        </w:rPr>
                        <w:t>mechanisms</w:t>
                      </w:r>
                      <w:r>
                        <w:t xml:space="preserve"> for </w:t>
                      </w:r>
                      <w:r>
                        <w:rPr>
                          <w:lang w:eastAsia="zh-CN"/>
                        </w:rPr>
                        <w:t xml:space="preserve">mitigating the impact of remote base station interference in </w:t>
                      </w:r>
                      <w:r>
                        <w:rPr>
                          <w:lang w:eastAsia="ko-KR"/>
                        </w:rPr>
                        <w:t>unpaired spectrum focusing on synchronized macro cells with semi-static DL/UL configuration in co-channel include:</w:t>
                      </w:r>
                    </w:p>
                    <w:p w14:paraId="1F961A17" w14:textId="77777777" w:rsidR="00214B8E" w:rsidRPr="00214B8E" w:rsidRDefault="00214B8E" w:rsidP="00214B8E">
                      <w:pPr>
                        <w:pStyle w:val="1"/>
                        <w:numPr>
                          <w:ilvl w:val="0"/>
                          <w:numId w:val="28"/>
                        </w:numPr>
                        <w:wordWrap w:val="0"/>
                        <w:autoSpaceDE w:val="0"/>
                        <w:autoSpaceDN w:val="0"/>
                        <w:snapToGrid/>
                        <w:spacing w:after="0" w:afterAutospacing="0"/>
                        <w:ind w:leftChars="0"/>
                        <w:rPr>
                          <w:rFonts w:eastAsia="Malgun Gothic"/>
                          <w:sz w:val="16"/>
                          <w:highlight w:val="cyan"/>
                        </w:rPr>
                      </w:pPr>
                      <w:r w:rsidRPr="00214B8E">
                        <w:rPr>
                          <w:sz w:val="20"/>
                          <w:highlight w:val="cyan"/>
                        </w:rPr>
                        <w:t>Study mechanisms for improving network robustness and addressing strong remote base station interference, including potential UE side’s enhancement [RAN1]</w:t>
                      </w:r>
                    </w:p>
                    <w:p w14:paraId="5C73B281" w14:textId="77777777" w:rsidR="00214B8E" w:rsidRPr="00214B8E" w:rsidRDefault="00214B8E" w:rsidP="00214B8E">
                      <w:pPr>
                        <w:pStyle w:val="1"/>
                        <w:numPr>
                          <w:ilvl w:val="0"/>
                          <w:numId w:val="28"/>
                        </w:numPr>
                        <w:wordWrap w:val="0"/>
                        <w:autoSpaceDE w:val="0"/>
                        <w:autoSpaceDN w:val="0"/>
                        <w:snapToGrid/>
                        <w:spacing w:after="0" w:afterAutospacing="0"/>
                        <w:ind w:leftChars="0"/>
                        <w:rPr>
                          <w:sz w:val="20"/>
                        </w:rPr>
                      </w:pPr>
                      <w:r w:rsidRPr="00214B8E">
                        <w:rPr>
                          <w:sz w:val="20"/>
                        </w:rPr>
                        <w:t>Study mechanisms for identifying which gNB(s)generate strong remote interference, including the following aspects:</w:t>
                      </w:r>
                    </w:p>
                    <w:p w14:paraId="5D93EA02" w14:textId="77777777" w:rsidR="00214B8E" w:rsidRPr="00214B8E" w:rsidRDefault="00214B8E" w:rsidP="00214B8E">
                      <w:pPr>
                        <w:pStyle w:val="1"/>
                        <w:numPr>
                          <w:ilvl w:val="2"/>
                          <w:numId w:val="29"/>
                        </w:numPr>
                        <w:wordWrap w:val="0"/>
                        <w:autoSpaceDE w:val="0"/>
                        <w:autoSpaceDN w:val="0"/>
                        <w:snapToGrid/>
                        <w:spacing w:after="0" w:afterAutospacing="0"/>
                        <w:ind w:leftChars="0"/>
                        <w:rPr>
                          <w:sz w:val="20"/>
                        </w:rPr>
                      </w:pPr>
                      <w:r w:rsidRPr="00214B8E">
                        <w:rPr>
                          <w:sz w:val="20"/>
                        </w:rPr>
                        <w:t>Potential Reference signal design for gNB to identify that it creates strong inter-gNB interference to some victim gNB[RAN1]</w:t>
                      </w:r>
                    </w:p>
                    <w:p w14:paraId="0E854531" w14:textId="77777777" w:rsidR="00214B8E" w:rsidRPr="00214B8E" w:rsidRDefault="00214B8E" w:rsidP="00214B8E">
                      <w:pPr>
                        <w:pStyle w:val="1"/>
                        <w:numPr>
                          <w:ilvl w:val="3"/>
                          <w:numId w:val="29"/>
                        </w:numPr>
                        <w:wordWrap w:val="0"/>
                        <w:autoSpaceDE w:val="0"/>
                        <w:autoSpaceDN w:val="0"/>
                        <w:snapToGrid/>
                        <w:spacing w:after="0" w:afterAutospacing="0"/>
                        <w:ind w:leftChars="0"/>
                        <w:rPr>
                          <w:sz w:val="20"/>
                        </w:rPr>
                      </w:pPr>
                      <w:r w:rsidRPr="00214B8E">
                        <w:rPr>
                          <w:sz w:val="20"/>
                        </w:rPr>
                        <w:t>Existing reference signals are starting points of discussion.</w:t>
                      </w:r>
                    </w:p>
                    <w:p w14:paraId="29BC22F2" w14:textId="77777777" w:rsidR="00214B8E" w:rsidRPr="00214B8E" w:rsidRDefault="00214B8E" w:rsidP="00214B8E">
                      <w:pPr>
                        <w:pStyle w:val="1"/>
                        <w:numPr>
                          <w:ilvl w:val="2"/>
                          <w:numId w:val="29"/>
                        </w:numPr>
                        <w:wordWrap w:val="0"/>
                        <w:autoSpaceDE w:val="0"/>
                        <w:autoSpaceDN w:val="0"/>
                        <w:snapToGrid/>
                        <w:spacing w:after="0" w:afterAutospacing="0"/>
                        <w:ind w:leftChars="0"/>
                        <w:rPr>
                          <w:sz w:val="20"/>
                        </w:rPr>
                      </w:pPr>
                      <w:r w:rsidRPr="00214B8E">
                        <w:rPr>
                          <w:sz w:val="20"/>
                        </w:rPr>
                        <w:t>Mechanism for gNB to start and terminate the transmission/detection of the reference signal(s) [RAN1, RAN3]</w:t>
                      </w:r>
                    </w:p>
                    <w:p w14:paraId="319575F5" w14:textId="77777777" w:rsidR="00214B8E" w:rsidRDefault="00214B8E" w:rsidP="00214B8E">
                      <w:pPr>
                        <w:pStyle w:val="1"/>
                        <w:numPr>
                          <w:ilvl w:val="0"/>
                          <w:numId w:val="28"/>
                        </w:numPr>
                        <w:wordWrap w:val="0"/>
                        <w:autoSpaceDE w:val="0"/>
                        <w:autoSpaceDN w:val="0"/>
                        <w:snapToGrid/>
                        <w:spacing w:after="0" w:afterAutospacing="0"/>
                        <w:ind w:leftChars="0"/>
                        <w:rPr>
                          <w:sz w:val="20"/>
                        </w:rPr>
                      </w:pPr>
                      <w:r>
                        <w:rPr>
                          <w:sz w:val="20"/>
                        </w:rPr>
                        <w:t xml:space="preserve">Study the potential additional coordination among </w:t>
                      </w:r>
                      <w:proofErr w:type="spellStart"/>
                      <w:r>
                        <w:rPr>
                          <w:sz w:val="20"/>
                        </w:rPr>
                        <w:t>gNBs</w:t>
                      </w:r>
                      <w:proofErr w:type="spellEnd"/>
                      <w:r>
                        <w:rPr>
                          <w:sz w:val="20"/>
                        </w:rPr>
                        <w:t xml:space="preserve"> for mitigating remote interference [RAN3] </w:t>
                      </w:r>
                    </w:p>
                    <w:p w14:paraId="4DDAFBE3" w14:textId="77777777" w:rsidR="00214B8E" w:rsidRDefault="00214B8E" w:rsidP="00214B8E"/>
                  </w:txbxContent>
                </v:textbox>
                <w10:anchorlock/>
              </v:shape>
            </w:pict>
          </mc:Fallback>
        </mc:AlternateContent>
      </w:r>
    </w:p>
    <w:p w14:paraId="563F2E2F" w14:textId="3FEF6F80" w:rsidR="00423844" w:rsidRPr="00CE0424" w:rsidRDefault="00214B8E" w:rsidP="00423844">
      <w:r>
        <w:t xml:space="preserve">This contribution discusses </w:t>
      </w:r>
      <w:r w:rsidR="008D7D20">
        <w:t xml:space="preserve">characteristics of remote interference, its impact on UL signals and </w:t>
      </w:r>
      <w:r>
        <w:t xml:space="preserve">mechanisms for improving network robustness in the presence of </w:t>
      </w:r>
      <w:r w:rsidR="008D7D20">
        <w:t xml:space="preserve">it. </w:t>
      </w:r>
    </w:p>
    <w:p w14:paraId="50DBB330" w14:textId="591C1CC0" w:rsidR="00423844" w:rsidRDefault="00423844" w:rsidP="00423844">
      <w:pPr>
        <w:pStyle w:val="Heading1"/>
        <w:numPr>
          <w:ilvl w:val="0"/>
          <w:numId w:val="23"/>
        </w:numPr>
        <w:ind w:left="1140"/>
      </w:pPr>
      <w:r>
        <w:t>Characteristics of remote base station interference</w:t>
      </w:r>
    </w:p>
    <w:p w14:paraId="1188B508" w14:textId="3BE1C72A" w:rsidR="00F13A87" w:rsidRDefault="00214B8E" w:rsidP="00214B8E">
      <w:r>
        <w:t xml:space="preserve">In TDD </w:t>
      </w:r>
      <w:r w:rsidR="00F13A87">
        <w:t>frame structures for operation on unpaired spectrum</w:t>
      </w:r>
      <w:r>
        <w:t>, a</w:t>
      </w:r>
      <w:r w:rsidRPr="00214B8E">
        <w:t xml:space="preserve"> guard period</w:t>
      </w:r>
      <w:r>
        <w:t xml:space="preserve"> (GP)</w:t>
      </w:r>
      <w:r w:rsidRPr="00214B8E">
        <w:t xml:space="preserve"> is</w:t>
      </w:r>
      <w:r w:rsidR="00F13A87">
        <w:t xml:space="preserve"> typically applied in-between DL and UL transmission regions </w:t>
      </w:r>
      <w:proofErr w:type="gramStart"/>
      <w:r w:rsidR="00F13A87">
        <w:t>in order to</w:t>
      </w:r>
      <w:proofErr w:type="gramEnd"/>
      <w:r w:rsidR="00F13A87">
        <w:t xml:space="preserve"> minimize the possibility of DL and UL interfering, taking into account propagation delays. The GP must be sufficiently large to allow a UE to receive a (time-delayed) DL grant scheduling the UL and transmit the UL signal with proper timing advance (compensating for the propagation delay) such that it is received in the UL part of the slot at the gNB. Thus, the GP should be larger than two times the propagation time towards a UE at the cell edge, otherwise, the UL and DL signals in the cell will interfere. Because of this, the GP is typically chosen to depend on the cell size such that larger cells (i.e. larger inter-site distances) have a larger GP and vice versa.</w:t>
      </w:r>
    </w:p>
    <w:p w14:paraId="2687E152" w14:textId="203F7AC3" w:rsidR="00214B8E" w:rsidRDefault="00F13A87" w:rsidP="00214B8E">
      <w:r>
        <w:t>The GP is also</w:t>
      </w:r>
      <w:r w:rsidR="00214B8E" w:rsidRPr="00214B8E">
        <w:t xml:space="preserve"> used to reduce DL-to-UL interference between </w:t>
      </w:r>
      <w:proofErr w:type="spellStart"/>
      <w:r w:rsidR="00214B8E">
        <w:t>gNBs</w:t>
      </w:r>
      <w:proofErr w:type="spellEnd"/>
      <w:r w:rsidR="00214B8E" w:rsidRPr="00214B8E">
        <w:t xml:space="preserve"> by allowing a certain propagation delay between cells without having the DL transmission of a first </w:t>
      </w:r>
      <w:r w:rsidR="00214B8E">
        <w:t>gNB</w:t>
      </w:r>
      <w:r w:rsidR="00214B8E" w:rsidRPr="00214B8E">
        <w:t xml:space="preserve"> enter the UL </w:t>
      </w:r>
      <w:r w:rsidR="00214B8E">
        <w:t>region</w:t>
      </w:r>
      <w:r w:rsidR="00214B8E" w:rsidRPr="00214B8E">
        <w:t xml:space="preserve"> of a second </w:t>
      </w:r>
      <w:r w:rsidR="00214B8E">
        <w:t>gNB</w:t>
      </w:r>
      <w:r w:rsidR="00214B8E" w:rsidRPr="00214B8E">
        <w:t xml:space="preserve">. In a typical macro network, the DL transmission power can be on the order of 20 dB larger than the UL transmission power. Hence, if the UL is interfered by the DL of other cells, the UL performance can be seriously degraded. Because of the large transmit power discrepancy between UL and DL, cross-link interference can be detrimental to system performance not only for </w:t>
      </w:r>
      <w:r w:rsidR="00214B8E" w:rsidRPr="00214B8E">
        <w:lastRenderedPageBreak/>
        <w:t xml:space="preserve">the co-channel case but also for the adjacent channel case. Because of this, TDD macro networks are typically operated in a synchronized fashion where the symbol timing is </w:t>
      </w:r>
      <w:proofErr w:type="gramStart"/>
      <w:r w:rsidR="00214B8E" w:rsidRPr="00214B8E">
        <w:t>aligned</w:t>
      </w:r>
      <w:proofErr w:type="gramEnd"/>
      <w:r w:rsidR="00214B8E" w:rsidRPr="00214B8E">
        <w:t xml:space="preserve"> and a semi-static TDD UL/DL pattern is used which is the same for all the cells in the NW. Typically, operators with adjacent TDD carriers</w:t>
      </w:r>
      <w:r>
        <w:t xml:space="preserve"> on the same band</w:t>
      </w:r>
      <w:r w:rsidR="00214B8E" w:rsidRPr="00214B8E">
        <w:t xml:space="preserve"> also synchronize their TDD UL/DL patterns to avoid adjacent channel cross-link interference.</w:t>
      </w:r>
    </w:p>
    <w:p w14:paraId="78D6DC7E" w14:textId="39322C2D" w:rsidR="00F13A87" w:rsidRDefault="008908E6" w:rsidP="00214B8E">
      <w:r>
        <w:t>In regular atmospheric conditions, the signal attenuation as a function of distance</w:t>
      </w:r>
      <w:r w:rsidRPr="008908E6">
        <w:t xml:space="preserve"> </w:t>
      </w:r>
      <w:r>
        <w:t>in the cellular bands is rather predictable and the signal decays relatively rapidly, allowing for good isolation between cells in the network. However, i</w:t>
      </w:r>
      <w:r w:rsidRPr="008908E6">
        <w:t xml:space="preserve">n certain weather conditions and in certain regions of the world a </w:t>
      </w:r>
      <w:r>
        <w:t>"ducting”</w:t>
      </w:r>
      <w:r w:rsidRPr="008908E6">
        <w:t xml:space="preserve"> phenomenon can happen in the </w:t>
      </w:r>
      <w:r>
        <w:t xml:space="preserve">lower </w:t>
      </w:r>
      <w:r w:rsidRPr="008908E6">
        <w:t>atmosphere</w:t>
      </w:r>
      <w:r>
        <w:t xml:space="preserve"> (the troposphere)</w:t>
      </w:r>
      <w:r w:rsidRPr="008908E6">
        <w:t xml:space="preserve">. </w:t>
      </w:r>
      <w:r>
        <w:t xml:space="preserve">The ducting </w:t>
      </w:r>
      <w:r w:rsidR="00EF1289">
        <w:t xml:space="preserve">can </w:t>
      </w:r>
      <w:r>
        <w:t>occur</w:t>
      </w:r>
      <w:r w:rsidR="00EF1289">
        <w:t xml:space="preserve"> when</w:t>
      </w:r>
      <w:r w:rsidR="00D14303">
        <w:t xml:space="preserve"> </w:t>
      </w:r>
      <w:r>
        <w:t>a</w:t>
      </w:r>
      <w:r w:rsidR="005968BF">
        <w:t xml:space="preserve"> so-called</w:t>
      </w:r>
      <w:r>
        <w:t xml:space="preserve"> inversion layer is formed in the atmosphere, wherein the refractive index as a function of height has a negative slope (i.e. the refractive index decreases</w:t>
      </w:r>
      <w:r w:rsidR="005968BF">
        <w:t xml:space="preserve"> with increasing height, instead of increasing as under normal conditions). This is typically due to that a layer of warm air is “trapped” in-between layers of cooler air, as is illustrated in </w:t>
      </w:r>
      <w:r w:rsidR="005968BF">
        <w:fldChar w:fldCharType="begin"/>
      </w:r>
      <w:r w:rsidR="005968BF">
        <w:instrText xml:space="preserve"> REF _Ref521518381 \h </w:instrText>
      </w:r>
      <w:r w:rsidR="005968BF">
        <w:fldChar w:fldCharType="separate"/>
      </w:r>
      <w:r w:rsidR="00342251">
        <w:t xml:space="preserve">Figure </w:t>
      </w:r>
      <w:r w:rsidR="00342251">
        <w:rPr>
          <w:noProof/>
        </w:rPr>
        <w:t>1</w:t>
      </w:r>
      <w:r w:rsidR="005968BF">
        <w:fldChar w:fldCharType="end"/>
      </w:r>
      <w:r w:rsidR="005968BF">
        <w:t>. Thus, t</w:t>
      </w:r>
      <w:r w:rsidRPr="008908E6">
        <w:t xml:space="preserve">he appearance of the duct is dependent on for example temperature and humidity and when it appears it can “channel” the signal to help it propagate a significantly longer distance than if the duct was not present. </w:t>
      </w:r>
      <w:r w:rsidR="005968BF">
        <w:t>That is</w:t>
      </w:r>
      <w:r w:rsidRPr="008908E6">
        <w:t>, atmospheric ducts can trap the propagating signals in the ducting layer, instead of radiating out in space. Thus, most of the signal energy propagates in ducting layer, which acts as a wave guide. Therefore, trapped signals can propagate through beyond-line-of-sight distances with relatively low path loss, sometimes even lower than in line-of-sight propagation</w:t>
      </w:r>
      <w:r w:rsidR="005968BF">
        <w:t>.</w:t>
      </w:r>
    </w:p>
    <w:p w14:paraId="0088E866" w14:textId="77777777" w:rsidR="00F13A87" w:rsidRDefault="00F13A87" w:rsidP="00F13A87">
      <w:pPr>
        <w:keepNext/>
        <w:jc w:val="center"/>
      </w:pPr>
      <w:r>
        <w:rPr>
          <w:noProof/>
        </w:rPr>
        <w:drawing>
          <wp:inline distT="0" distB="0" distL="0" distR="0" wp14:anchorId="36633E7A" wp14:editId="4470E3B8">
            <wp:extent cx="4339590" cy="2269490"/>
            <wp:effectExtent l="0" t="0" r="3810" b="0"/>
            <wp:docPr id="2" name="Picture 2" descr="http://www.angelfire.com/sc/scannerpost/images/duc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angelfire.com/sc/scannerpost/images/duct.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41724" cy="2270940"/>
                    </a:xfrm>
                    <a:prstGeom prst="rect">
                      <a:avLst/>
                    </a:prstGeom>
                    <a:noFill/>
                    <a:ln>
                      <a:noFill/>
                    </a:ln>
                  </pic:spPr>
                </pic:pic>
              </a:graphicData>
            </a:graphic>
          </wp:inline>
        </w:drawing>
      </w:r>
    </w:p>
    <w:p w14:paraId="13B48C90" w14:textId="39B527E3" w:rsidR="00F13A87" w:rsidRDefault="00F13A87" w:rsidP="00F13A87">
      <w:pPr>
        <w:pStyle w:val="Caption"/>
        <w:jc w:val="center"/>
      </w:pPr>
      <w:bookmarkStart w:id="1" w:name="_Ref521518381"/>
      <w:r>
        <w:t xml:space="preserve">Figure </w:t>
      </w:r>
      <w:r w:rsidR="00222689">
        <w:rPr>
          <w:noProof/>
        </w:rPr>
        <w:fldChar w:fldCharType="begin"/>
      </w:r>
      <w:r w:rsidR="00222689">
        <w:rPr>
          <w:noProof/>
        </w:rPr>
        <w:instrText xml:space="preserve"> SEQ Figure \* ARABIC </w:instrText>
      </w:r>
      <w:r w:rsidR="00222689">
        <w:rPr>
          <w:noProof/>
        </w:rPr>
        <w:fldChar w:fldCharType="separate"/>
      </w:r>
      <w:r w:rsidR="00342251">
        <w:rPr>
          <w:noProof/>
        </w:rPr>
        <w:t>1</w:t>
      </w:r>
      <w:r w:rsidR="00222689">
        <w:rPr>
          <w:noProof/>
        </w:rPr>
        <w:fldChar w:fldCharType="end"/>
      </w:r>
      <w:bookmarkEnd w:id="1"/>
      <w:r>
        <w:t>: Illustration of tropospheric ducting propagation</w:t>
      </w:r>
    </w:p>
    <w:p w14:paraId="4E05BE51" w14:textId="4D630B35" w:rsidR="005968BF" w:rsidRDefault="005968BF" w:rsidP="005968BF">
      <w:pPr>
        <w:rPr>
          <w:lang w:eastAsia="en-GB"/>
        </w:rPr>
      </w:pPr>
    </w:p>
    <w:p w14:paraId="1E73FB7F" w14:textId="662FA8A7" w:rsidR="00C87A41" w:rsidRDefault="005968BF" w:rsidP="005968BF">
      <w:pPr>
        <w:rPr>
          <w:lang w:eastAsia="en-GB"/>
        </w:rPr>
      </w:pPr>
      <w:r>
        <w:rPr>
          <w:lang w:eastAsia="en-GB"/>
        </w:rPr>
        <w:t xml:space="preserve">When a ducting event occurs, the GP duration determined for operation under normal atmospheric conditions is typically too short due to that DL transmissions from remote </w:t>
      </w:r>
      <w:proofErr w:type="spellStart"/>
      <w:r>
        <w:rPr>
          <w:lang w:eastAsia="en-GB"/>
        </w:rPr>
        <w:t>gNBs</w:t>
      </w:r>
      <w:proofErr w:type="spellEnd"/>
      <w:r>
        <w:rPr>
          <w:lang w:eastAsia="en-GB"/>
        </w:rPr>
        <w:t xml:space="preserve"> which were previously heavily attenuated now can be heard over long distances. </w:t>
      </w:r>
      <w:r w:rsidR="00C87A41">
        <w:rPr>
          <w:lang w:eastAsia="en-GB"/>
        </w:rPr>
        <w:t>This also implies that the many interference sources, with a wide range of propagation delays, may contribute to the total accumulated interference level. As path loss still increases with propagation delay even under ducting conditions, more interfering signals will typically hit the initial UL symbols after the GP compared to the later UL symbols in the slot. That is, the remot</w:t>
      </w:r>
      <w:r w:rsidR="00B13DC2">
        <w:rPr>
          <w:lang w:eastAsia="en-GB"/>
        </w:rPr>
        <w:t xml:space="preserve">e interference can be characterized by a decaying power-delay profile, as is illustrated in </w:t>
      </w:r>
      <w:r w:rsidR="00B13DC2">
        <w:rPr>
          <w:lang w:eastAsia="en-GB"/>
        </w:rPr>
        <w:fldChar w:fldCharType="begin"/>
      </w:r>
      <w:r w:rsidR="00B13DC2">
        <w:rPr>
          <w:lang w:eastAsia="en-GB"/>
        </w:rPr>
        <w:instrText xml:space="preserve"> REF _Ref521521806 \h </w:instrText>
      </w:r>
      <w:r w:rsidR="00B13DC2">
        <w:rPr>
          <w:lang w:eastAsia="en-GB"/>
        </w:rPr>
      </w:r>
      <w:r w:rsidR="00B13DC2">
        <w:rPr>
          <w:lang w:eastAsia="en-GB"/>
        </w:rPr>
        <w:fldChar w:fldCharType="separate"/>
      </w:r>
      <w:r w:rsidR="00342251">
        <w:t xml:space="preserve">Figure </w:t>
      </w:r>
      <w:r w:rsidR="00342251">
        <w:rPr>
          <w:noProof/>
        </w:rPr>
        <w:t>2</w:t>
      </w:r>
      <w:r w:rsidR="00B13DC2">
        <w:rPr>
          <w:lang w:eastAsia="en-GB"/>
        </w:rPr>
        <w:fldChar w:fldCharType="end"/>
      </w:r>
      <w:r w:rsidR="00B13DC2">
        <w:rPr>
          <w:lang w:eastAsia="en-GB"/>
        </w:rPr>
        <w:t>.</w:t>
      </w:r>
    </w:p>
    <w:p w14:paraId="77A84E54" w14:textId="4E4E3D92" w:rsidR="00214B8E" w:rsidRDefault="00214B8E" w:rsidP="00214B8E">
      <w:pPr>
        <w:keepNext/>
        <w:jc w:val="center"/>
      </w:pPr>
      <w:r>
        <w:object w:dxaOrig="7260" w:dyaOrig="5431" w14:anchorId="4BCA08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45pt;height:270.7pt" o:ole="">
            <v:imagedata r:id="rId9" o:title=""/>
          </v:shape>
          <o:OLEObject Type="Embed" ProgID="Visio.Drawing.15" ShapeID="_x0000_i1025" DrawAspect="Content" ObjectID="_1595426214" r:id="rId10"/>
        </w:object>
      </w:r>
    </w:p>
    <w:p w14:paraId="1C2ED5BA" w14:textId="7A3BBAA3" w:rsidR="00214B8E" w:rsidRPr="00214B8E" w:rsidRDefault="00214B8E" w:rsidP="00214B8E">
      <w:pPr>
        <w:pStyle w:val="Caption"/>
        <w:jc w:val="center"/>
      </w:pPr>
      <w:bookmarkStart w:id="2" w:name="_Ref521521806"/>
      <w:r>
        <w:t xml:space="preserve">Figure </w:t>
      </w:r>
      <w:r w:rsidR="00222689">
        <w:rPr>
          <w:noProof/>
        </w:rPr>
        <w:fldChar w:fldCharType="begin"/>
      </w:r>
      <w:r w:rsidR="00222689">
        <w:rPr>
          <w:noProof/>
        </w:rPr>
        <w:instrText xml:space="preserve"> SEQ Figure \* ARABIC </w:instrText>
      </w:r>
      <w:r w:rsidR="00222689">
        <w:rPr>
          <w:noProof/>
        </w:rPr>
        <w:fldChar w:fldCharType="separate"/>
      </w:r>
      <w:r w:rsidR="00342251">
        <w:rPr>
          <w:noProof/>
        </w:rPr>
        <w:t>2</w:t>
      </w:r>
      <w:r w:rsidR="00222689">
        <w:rPr>
          <w:noProof/>
        </w:rPr>
        <w:fldChar w:fldCharType="end"/>
      </w:r>
      <w:bookmarkEnd w:id="2"/>
      <w:r>
        <w:t>: Illustration of decaying power-delay profile of remote interference</w:t>
      </w:r>
    </w:p>
    <w:p w14:paraId="4A1A9A3B" w14:textId="77777777" w:rsidR="00B13DC2" w:rsidRDefault="00B13DC2" w:rsidP="00B13DC2">
      <w:pPr>
        <w:rPr>
          <w:lang w:val="en-US"/>
        </w:rPr>
      </w:pPr>
    </w:p>
    <w:p w14:paraId="6D3455C6" w14:textId="77777777" w:rsidR="00B13DC2" w:rsidRDefault="00B13DC2" w:rsidP="00B13DC2">
      <w:pPr>
        <w:rPr>
          <w:lang w:val="en-US"/>
        </w:rPr>
      </w:pPr>
      <w:proofErr w:type="gramStart"/>
      <w:r>
        <w:rPr>
          <w:lang w:val="en-US"/>
        </w:rPr>
        <w:t>In order to</w:t>
      </w:r>
      <w:proofErr w:type="gramEnd"/>
      <w:r>
        <w:rPr>
          <w:lang w:val="en-US"/>
        </w:rPr>
        <w:t xml:space="preserve"> design appropriate RIM mitigation mechanism, though, it is of essence to further </w:t>
      </w:r>
      <w:r w:rsidR="00C95099" w:rsidRPr="00B13DC2">
        <w:rPr>
          <w:lang w:val="en-US"/>
        </w:rPr>
        <w:t xml:space="preserve">characterize the remote interference which occurs due to ducting events in order to do a proper design of reference signals </w:t>
      </w:r>
      <w:r>
        <w:rPr>
          <w:lang w:val="en-US"/>
        </w:rPr>
        <w:t>(</w:t>
      </w:r>
      <w:r w:rsidR="00C95099" w:rsidRPr="00B13DC2">
        <w:rPr>
          <w:lang w:val="en-US"/>
        </w:rPr>
        <w:t>and potential backhaul signaling</w:t>
      </w:r>
      <w:r>
        <w:rPr>
          <w:lang w:val="en-US"/>
        </w:rPr>
        <w:t>).</w:t>
      </w:r>
    </w:p>
    <w:p w14:paraId="7FF41AD9" w14:textId="439C3FAD" w:rsidR="001F47FE" w:rsidRPr="00C95099" w:rsidRDefault="00B13DC2" w:rsidP="00B13DC2">
      <w:r>
        <w:rPr>
          <w:lang w:val="en-US"/>
        </w:rPr>
        <w:t>Therefore, we think that RAN1 should s</w:t>
      </w:r>
      <w:r w:rsidR="00C95099" w:rsidRPr="00B13DC2">
        <w:rPr>
          <w:lang w:val="en-US"/>
        </w:rPr>
        <w:t xml:space="preserve">trive for agreeing on a set of characteristics of a remote interference episode that the </w:t>
      </w:r>
      <w:r w:rsidR="00617314" w:rsidRPr="00B13DC2">
        <w:rPr>
          <w:lang w:val="en-US"/>
        </w:rPr>
        <w:t xml:space="preserve">RIM </w:t>
      </w:r>
      <w:r w:rsidR="001F47FE">
        <w:rPr>
          <w:lang w:val="en-US"/>
        </w:rPr>
        <w:t>mitigation mechanisms considered in this SI</w:t>
      </w:r>
      <w:r w:rsidR="00617314" w:rsidRPr="00B13DC2">
        <w:rPr>
          <w:lang w:val="en-US"/>
        </w:rPr>
        <w:t xml:space="preserve"> should be able to handle</w:t>
      </w:r>
      <w:r w:rsidR="001F47FE">
        <w:rPr>
          <w:lang w:val="en-US"/>
        </w:rPr>
        <w:t>. At least the following aspects should be clarified in our view:</w:t>
      </w:r>
    </w:p>
    <w:p w14:paraId="111C6A8C" w14:textId="13781193" w:rsidR="00C95099" w:rsidRPr="008D7D20" w:rsidRDefault="00C95099" w:rsidP="001F47FE">
      <w:pPr>
        <w:pStyle w:val="ListParagraph"/>
        <w:numPr>
          <w:ilvl w:val="0"/>
          <w:numId w:val="30"/>
        </w:numPr>
        <w:rPr>
          <w:rFonts w:ascii="Times New Roman" w:hAnsi="Times New Roman"/>
          <w:sz w:val="20"/>
          <w:szCs w:val="20"/>
        </w:rPr>
      </w:pPr>
      <w:r w:rsidRPr="008D7D20">
        <w:rPr>
          <w:rFonts w:ascii="Times New Roman" w:hAnsi="Times New Roman"/>
          <w:sz w:val="20"/>
          <w:szCs w:val="20"/>
          <w:lang w:val="en-US"/>
        </w:rPr>
        <w:t xml:space="preserve">What </w:t>
      </w:r>
      <w:r w:rsidR="00617314" w:rsidRPr="008D7D20">
        <w:rPr>
          <w:rFonts w:ascii="Times New Roman" w:hAnsi="Times New Roman"/>
          <w:sz w:val="20"/>
          <w:szCs w:val="20"/>
          <w:lang w:val="en-US"/>
        </w:rPr>
        <w:t>is</w:t>
      </w:r>
      <w:r w:rsidRPr="008D7D20">
        <w:rPr>
          <w:rFonts w:ascii="Times New Roman" w:hAnsi="Times New Roman"/>
          <w:sz w:val="20"/>
          <w:szCs w:val="20"/>
          <w:lang w:val="en-US"/>
        </w:rPr>
        <w:t xml:space="preserve"> the typical number of </w:t>
      </w:r>
      <w:r w:rsidR="00617314" w:rsidRPr="008D7D20">
        <w:rPr>
          <w:rFonts w:ascii="Times New Roman" w:hAnsi="Times New Roman"/>
          <w:sz w:val="20"/>
          <w:szCs w:val="20"/>
          <w:lang w:val="en-US"/>
        </w:rPr>
        <w:t>aggressor gNB interferes simultaneously received by a victim gNB</w:t>
      </w:r>
      <w:r w:rsidR="00B13DC2" w:rsidRPr="008D7D20">
        <w:rPr>
          <w:rFonts w:ascii="Times New Roman" w:hAnsi="Times New Roman"/>
          <w:sz w:val="20"/>
          <w:szCs w:val="20"/>
          <w:lang w:val="en-US"/>
        </w:rPr>
        <w:t>, and what is the typical level of IoT degradation?</w:t>
      </w:r>
    </w:p>
    <w:p w14:paraId="7489D559" w14:textId="2B3FB72A" w:rsidR="00617314" w:rsidRPr="008D7D20" w:rsidRDefault="00617314" w:rsidP="001F47FE">
      <w:pPr>
        <w:pStyle w:val="ListParagraph"/>
        <w:numPr>
          <w:ilvl w:val="0"/>
          <w:numId w:val="30"/>
        </w:numPr>
        <w:rPr>
          <w:rFonts w:ascii="Times New Roman" w:hAnsi="Times New Roman"/>
          <w:sz w:val="20"/>
          <w:szCs w:val="20"/>
        </w:rPr>
      </w:pPr>
      <w:r w:rsidRPr="008D7D20">
        <w:rPr>
          <w:rFonts w:ascii="Times New Roman" w:hAnsi="Times New Roman"/>
          <w:sz w:val="20"/>
          <w:szCs w:val="20"/>
          <w:lang w:val="en-US"/>
        </w:rPr>
        <w:t>What is the typical distance range of remote interference?</w:t>
      </w:r>
    </w:p>
    <w:p w14:paraId="6631E2B6" w14:textId="1C39788B" w:rsidR="00617314" w:rsidRPr="008D7D20" w:rsidRDefault="00617314" w:rsidP="001F47FE">
      <w:pPr>
        <w:pStyle w:val="ListParagraph"/>
        <w:numPr>
          <w:ilvl w:val="0"/>
          <w:numId w:val="30"/>
        </w:numPr>
        <w:rPr>
          <w:rFonts w:ascii="Times New Roman" w:hAnsi="Times New Roman"/>
          <w:sz w:val="20"/>
          <w:szCs w:val="20"/>
        </w:rPr>
      </w:pPr>
      <w:r w:rsidRPr="008D7D20">
        <w:rPr>
          <w:rFonts w:ascii="Times New Roman" w:hAnsi="Times New Roman"/>
          <w:sz w:val="20"/>
          <w:szCs w:val="20"/>
          <w:lang w:val="en-US"/>
        </w:rPr>
        <w:t>What is the typical time scale of a ducting event?</w:t>
      </w:r>
    </w:p>
    <w:p w14:paraId="63D21F5F" w14:textId="77777777" w:rsidR="001F47FE" w:rsidRPr="001F47FE" w:rsidRDefault="001F47FE" w:rsidP="001F47FE">
      <w:pPr>
        <w:pStyle w:val="ListParagraph"/>
        <w:rPr>
          <w:rFonts w:ascii="Times New Roman" w:hAnsi="Times New Roman"/>
        </w:rPr>
      </w:pPr>
    </w:p>
    <w:p w14:paraId="41864858" w14:textId="3AD1CE67" w:rsidR="00423844" w:rsidRPr="00423844" w:rsidRDefault="00B13DC2" w:rsidP="00B13DC2">
      <w:pPr>
        <w:pStyle w:val="Proposal"/>
      </w:pPr>
      <w:bookmarkStart w:id="3" w:name="_Toc521667389"/>
      <w:r>
        <w:t xml:space="preserve">Decide on a characteristic remote interference scenario which the RIM mechanism considered in the SI should handle, including typical number of aggressor </w:t>
      </w:r>
      <w:proofErr w:type="spellStart"/>
      <w:r>
        <w:t>gNBs</w:t>
      </w:r>
      <w:proofErr w:type="spellEnd"/>
      <w:r>
        <w:t xml:space="preserve"> simultaneously received by a victim, typical propagation delays of remote interference and time scale of a ducting event</w:t>
      </w:r>
      <w:bookmarkEnd w:id="3"/>
    </w:p>
    <w:p w14:paraId="020415C4" w14:textId="08EF6262" w:rsidR="004000E8" w:rsidRDefault="00423844" w:rsidP="00CE0424">
      <w:pPr>
        <w:pStyle w:val="Heading1"/>
      </w:pPr>
      <w:bookmarkStart w:id="4" w:name="_Ref178064866"/>
      <w:r>
        <w:t>3</w:t>
      </w:r>
      <w:r w:rsidR="00230D18">
        <w:tab/>
      </w:r>
      <w:bookmarkEnd w:id="4"/>
      <w:r>
        <w:t xml:space="preserve">Impact of </w:t>
      </w:r>
      <w:r w:rsidR="007878D2">
        <w:t>remote interference on system performance</w:t>
      </w:r>
    </w:p>
    <w:p w14:paraId="290A9A45" w14:textId="43B6B06C" w:rsidR="007878D2" w:rsidRDefault="007878D2" w:rsidP="000B33D1">
      <w:r>
        <w:t xml:space="preserve">What is of interest to evaluate or assess is the impact of remote interference due to ducting on the end network performance, and how potential RIM mitigation schemes can improve the performance. The top priority for RIM mitigation should be to assure that some basic level of </w:t>
      </w:r>
      <w:r w:rsidR="00342251">
        <w:t>network</w:t>
      </w:r>
      <w:r>
        <w:t xml:space="preserve"> connectivity is available even during a ducting event, so that e.g. initial access and mobility/handover procedures as well as uplink control signalling can function, even if the data channels experience significant degradation. The secondary priority could be to assure a certain data channel throughput as well.</w:t>
      </w:r>
    </w:p>
    <w:p w14:paraId="389ED717" w14:textId="1BD55724" w:rsidR="000B33D1" w:rsidRDefault="007878D2" w:rsidP="000B33D1">
      <w:proofErr w:type="gramStart"/>
      <w:r>
        <w:t>In order to</w:t>
      </w:r>
      <w:proofErr w:type="gramEnd"/>
      <w:r>
        <w:t xml:space="preserve"> asses such system level</w:t>
      </w:r>
      <w:r w:rsidR="000B33D1">
        <w:t xml:space="preserve"> impact</w:t>
      </w:r>
      <w:r>
        <w:t>,</w:t>
      </w:r>
      <w:r w:rsidR="000B33D1">
        <w:t xml:space="preserve"> the decoding performance </w:t>
      </w:r>
      <w:r>
        <w:t xml:space="preserve">and link budgets of the </w:t>
      </w:r>
      <w:r w:rsidR="008A4BFB">
        <w:t>different</w:t>
      </w:r>
      <w:r w:rsidR="000B33D1">
        <w:t xml:space="preserve"> UL physical channels and signals</w:t>
      </w:r>
      <w:r>
        <w:t xml:space="preserve"> could be analysed to </w:t>
      </w:r>
      <w:r w:rsidR="008A4BFB">
        <w:t>see where the bottleneck is</w:t>
      </w:r>
      <w:r w:rsidR="000B33D1">
        <w:t xml:space="preserve">. </w:t>
      </w:r>
      <w:r w:rsidR="008A4BFB">
        <w:t xml:space="preserve">That is, </w:t>
      </w:r>
      <w:r w:rsidR="000B33D1">
        <w:t xml:space="preserve">one should first analyse how large </w:t>
      </w:r>
      <w:r w:rsidR="008A4BFB">
        <w:t xml:space="preserve">the </w:t>
      </w:r>
      <w:r w:rsidR="000B33D1">
        <w:t>impact is and if proper configuration and mapping of the physical channels can provide robustness, as the NR frame structure is quite flexible.</w:t>
      </w:r>
    </w:p>
    <w:p w14:paraId="7396C783" w14:textId="51CFFB09" w:rsidR="000B33D1" w:rsidRDefault="00DE6F8C" w:rsidP="000B33D1">
      <w:r>
        <w:lastRenderedPageBreak/>
        <w:t>In NR, semi-static TDD UL/DL patterns can be configured almost arbitrarily by means of first configuring a TDD periodicity of X ms (up to 10ms), within this TDD periodicity the gNB configures the number of DL in the beginning part of TDD periodicity as well as the number of UL slots at the end of the TDD periodicity. In addition, the number of DL symbols following the last DL slot and the number of UL symbols preceding the first UL slot can be arbitrarily configured, thus allowing basically any configuration of GP size (including leaving entire slots as “flexible” to be included in the GP). It is also possible to concatenate two TDD periodicities</w:t>
      </w:r>
      <w:r w:rsidR="004137BB">
        <w:t>.</w:t>
      </w:r>
    </w:p>
    <w:p w14:paraId="040BBFF6" w14:textId="0D22455A" w:rsidR="004137BB" w:rsidRDefault="004137BB" w:rsidP="000B33D1">
      <w:r>
        <w:t xml:space="preserve">The most coverage-limited channel is likely PUSCH carrying UL-SCH, so naturally, PUSCH detection may be degraded the worst. However, PUCCH detection may also be impacted, implying that UCI containing HARQ-ACK may be </w:t>
      </w:r>
      <w:proofErr w:type="spellStart"/>
      <w:r>
        <w:t>misdetected</w:t>
      </w:r>
      <w:proofErr w:type="spellEnd"/>
      <w:r>
        <w:t xml:space="preserve"> which also impacts PDSCH performance. Further, if PRACH and Msg3 PUSCH is impacted, initial cell association as well as handover procedures may be degraded.</w:t>
      </w:r>
    </w:p>
    <w:p w14:paraId="1B0C1FA8" w14:textId="627CCF20" w:rsidR="004137BB" w:rsidRDefault="0071546E" w:rsidP="004137BB">
      <w:pPr>
        <w:pStyle w:val="Proposal"/>
      </w:pPr>
      <w:bookmarkStart w:id="5" w:name="_Toc521667390"/>
      <w:r w:rsidRPr="00342251">
        <w:rPr>
          <w:lang w:val="en-US"/>
        </w:rPr>
        <w:t>Analyze</w:t>
      </w:r>
      <w:r w:rsidR="008A4BFB">
        <w:rPr>
          <w:lang w:val="en-US"/>
        </w:rPr>
        <w:t xml:space="preserve"> how well proposed RIM mitigation schemes can assure basic network connectivity, which may require analysis of</w:t>
      </w:r>
      <w:r>
        <w:t xml:space="preserve"> </w:t>
      </w:r>
      <w:r w:rsidR="004137BB">
        <w:t xml:space="preserve">the impact of remote interference on UL physical channels, including PUSCH, PUCCH and PRACH, </w:t>
      </w:r>
      <w:proofErr w:type="gramStart"/>
      <w:r w:rsidR="004137BB">
        <w:t>taking into account</w:t>
      </w:r>
      <w:proofErr w:type="gramEnd"/>
      <w:r w:rsidR="004137BB">
        <w:t xml:space="preserve"> robust configuration opportunities offered by the flexible NR frame structure</w:t>
      </w:r>
      <w:bookmarkEnd w:id="5"/>
    </w:p>
    <w:p w14:paraId="724537DA" w14:textId="39DFD655" w:rsidR="00623F3C" w:rsidRDefault="000B7944" w:rsidP="00623F3C">
      <w:pPr>
        <w:pStyle w:val="Heading1"/>
      </w:pPr>
      <w:r>
        <w:t>4</w:t>
      </w:r>
      <w:r w:rsidR="00623F3C">
        <w:tab/>
      </w:r>
      <w:r w:rsidR="004137BB">
        <w:t>RIM m</w:t>
      </w:r>
      <w:r w:rsidR="00623F3C">
        <w:t>itigation mechanisms</w:t>
      </w:r>
    </w:p>
    <w:p w14:paraId="78EB14A8" w14:textId="77777777" w:rsidR="00342251" w:rsidRDefault="004137BB" w:rsidP="00342251">
      <w:r>
        <w:t xml:space="preserve">In our understanding, RIM mitigation mechanisms can </w:t>
      </w:r>
      <w:r w:rsidR="000B7944">
        <w:t xml:space="preserve">be </w:t>
      </w:r>
      <w:r w:rsidR="00017F7D">
        <w:t xml:space="preserve">either semi-static or </w:t>
      </w:r>
      <w:r w:rsidR="00EA1B25">
        <w:t>adaptive</w:t>
      </w:r>
      <w:r w:rsidR="00DC359A">
        <w:t xml:space="preserve"> and adaptive solutions can be either </w:t>
      </w:r>
      <w:r w:rsidR="00A151C7">
        <w:t>centralized, distributed or localized</w:t>
      </w:r>
      <w:r w:rsidR="00EA1B25">
        <w:t xml:space="preserve">. For instance, </w:t>
      </w:r>
      <w:r w:rsidR="00A151C7">
        <w:t xml:space="preserve">a simple </w:t>
      </w:r>
      <w:r w:rsidR="0071546E">
        <w:t>(</w:t>
      </w:r>
      <w:r w:rsidR="00A151C7">
        <w:t>semi-</w:t>
      </w:r>
      <w:r w:rsidR="0071546E">
        <w:t>)</w:t>
      </w:r>
      <w:r w:rsidR="00A151C7">
        <w:t>static solution is to always use a sufficiently large GP even when remote interference from ducting is not present, at least in geographical areas which may be prone to ducting. While using too conservative GP reduces the amount of DL resources available, which in turn negatively impact DL capacity (when the NW is highly loaded) when ducting is not present, the NW is inherently robust against remote interference and UL availability is assured without requiring any dynamic coordination or adaptive RIM mechanism. Another option is to configure a semi-static TDD pattern with longer periodicity and longer UL period, using for instance two consecutive UL slots. This assures that even if remote interference makes the first slot unusable, it is likely that</w:t>
      </w:r>
      <w:r w:rsidR="00DE3B56">
        <w:t xml:space="preserve"> traffic can still get through in</w:t>
      </w:r>
      <w:r w:rsidR="00A151C7">
        <w:t xml:space="preserve"> the second UL slot</w:t>
      </w:r>
      <w:r w:rsidR="00DE3B56">
        <w:t xml:space="preserve">. The victim gNB could then locally determine that remote interference is present and “blank” UL symbols to increase the effective GP, instead of convincing aggressor </w:t>
      </w:r>
      <w:proofErr w:type="spellStart"/>
      <w:r w:rsidR="00DE3B56">
        <w:t>gNBs</w:t>
      </w:r>
      <w:proofErr w:type="spellEnd"/>
      <w:r w:rsidR="00DE3B56">
        <w:t xml:space="preserve"> to blank their DL symbols. Thus, lower complexity semi-static and localized RIM mitigation mechanism should also be considered in the SI and not only adaptive and distributed ones. In addition, centralized OAM-based methods can also be considered. For instance, based on gNB reports of IoT levels or RIM RS detections (as elaborated further in [2]), a centralized OAM-based SON-like algorithm could re-configure the NW </w:t>
      </w:r>
      <w:r w:rsidR="00CE1BF8">
        <w:t xml:space="preserve">appropriately </w:t>
      </w:r>
      <w:proofErr w:type="gramStart"/>
      <w:r w:rsidR="00CE1BF8">
        <w:t>taking into account</w:t>
      </w:r>
      <w:proofErr w:type="gramEnd"/>
      <w:r w:rsidR="00CE1BF8">
        <w:t xml:space="preserve"> e.g. different load levels in different cells in the NW (which would be difficult to do with a purely distributed algorithm).</w:t>
      </w:r>
    </w:p>
    <w:p w14:paraId="3F91A398" w14:textId="1FFAF08D" w:rsidR="00017F7D" w:rsidRDefault="00EA1B25" w:rsidP="00342251">
      <w:pPr>
        <w:pStyle w:val="Proposal"/>
      </w:pPr>
      <w:bookmarkStart w:id="6" w:name="_Toc521667391"/>
      <w:r>
        <w:t>Study both adaptive and semi-static RIM mitigation mechanisms</w:t>
      </w:r>
      <w:bookmarkEnd w:id="6"/>
    </w:p>
    <w:p w14:paraId="7999BB91" w14:textId="6D845D26" w:rsidR="00DE3B56" w:rsidRDefault="00DE3B56" w:rsidP="00EA1B25">
      <w:pPr>
        <w:pStyle w:val="Proposal"/>
      </w:pPr>
      <w:bookmarkStart w:id="7" w:name="_Toc521667392"/>
      <w:r>
        <w:t>Study localized, distributed and centralized RIM mitigation mechanism</w:t>
      </w:r>
      <w:r w:rsidR="00342251">
        <w:t>s</w:t>
      </w:r>
      <w:bookmarkEnd w:id="7"/>
    </w:p>
    <w:p w14:paraId="204C08D1" w14:textId="77777777" w:rsidR="00342251" w:rsidRDefault="00642D25" w:rsidP="00342251">
      <w:r w:rsidRPr="00342251">
        <w:t xml:space="preserve">It may be so that the specification impact is </w:t>
      </w:r>
      <w:proofErr w:type="gramStart"/>
      <w:r w:rsidRPr="00342251">
        <w:t>actually the</w:t>
      </w:r>
      <w:proofErr w:type="gramEnd"/>
      <w:r w:rsidRPr="00342251">
        <w:t xml:space="preserve"> same for a (semi-)static and adaptive RIM mitigation mechanisms. Even to enable a static RIM mitigation mechanism based on proper NW planning of antenna heights, downtilts, TX power, GP size, etc…, detection of atmospheric ducting and corresponding measurement reports to OAM is likely needed as input for the network planning. Thus, reference signal transmission/detection mechanisms are likely needed to enable static RIM mitigation mechanisms as well. However, it is not certain that other aspects such as inter-gNB backhaul coordination is required.</w:t>
      </w:r>
      <w:r>
        <w:t xml:space="preserve"> </w:t>
      </w:r>
    </w:p>
    <w:p w14:paraId="53B7D798" w14:textId="529B0643" w:rsidR="000B7944" w:rsidRPr="00017F7D" w:rsidRDefault="000B7944" w:rsidP="00EA1B25">
      <w:pPr>
        <w:pStyle w:val="Proposal"/>
      </w:pPr>
      <w:bookmarkStart w:id="8" w:name="_Toc521667393"/>
      <w:r>
        <w:t xml:space="preserve">Any candidate solution </w:t>
      </w:r>
      <w:r w:rsidR="00281463">
        <w:t>requiring additional</w:t>
      </w:r>
      <w:r>
        <w:t xml:space="preserve"> specification impact should be compared to what is achievable with </w:t>
      </w:r>
      <w:r w:rsidR="00281463">
        <w:t xml:space="preserve">minimal </w:t>
      </w:r>
      <w:r>
        <w:t xml:space="preserve">spec </w:t>
      </w:r>
      <w:r w:rsidR="00281463">
        <w:t>impact solution</w:t>
      </w:r>
      <w:bookmarkEnd w:id="8"/>
      <w:r>
        <w:t xml:space="preserve"> </w:t>
      </w:r>
    </w:p>
    <w:p w14:paraId="2A22C157" w14:textId="77777777" w:rsidR="008D7D20" w:rsidRDefault="00CE1BF8" w:rsidP="00CE1BF8">
      <w:r>
        <w:t xml:space="preserve">The solutions to provide robustness in the presence of RIM could for instance be based on time, frequency or spatial domain operations. Perhaps the most straightforward solutions are time-domain based, such as adapting the GP in the aggressor gNB by reducing the number of DL symbols, or, reducing the number of UL symbols at the victim gNB. Depending on the distribution of UL and DL traffic at the different </w:t>
      </w:r>
      <w:proofErr w:type="spellStart"/>
      <w:r>
        <w:t>gNBs</w:t>
      </w:r>
      <w:proofErr w:type="spellEnd"/>
      <w:r>
        <w:t xml:space="preserve">, the preferred solution may be different. </w:t>
      </w:r>
    </w:p>
    <w:p w14:paraId="2A50BAE8" w14:textId="10FD8E29" w:rsidR="00DE3B56" w:rsidRDefault="00CE1BF8" w:rsidP="00CE1BF8">
      <w:r>
        <w:t>Spatial domain solutions can for instance be based on down</w:t>
      </w:r>
      <w:r w:rsidR="000B7944">
        <w:t>-</w:t>
      </w:r>
      <w:r>
        <w:t xml:space="preserve">tilting the antenna pattern (at either victim, aggressor or both), which will improve cell isolation and reduce the amount of remote interference transmitted and/or received. If the gNB is equipped with an AAS, as is common for NR deployments, more advanced interference suppression schemes utilizing the spatial domain can be envisioned, for instance using nullforming type of precoding or IRC-type of receiver. It is also possible </w:t>
      </w:r>
      <w:r w:rsidR="008D7D20">
        <w:t xml:space="preserve">to take remote interference into account already at the NW planning stage, by for instance considering deploying smaller cells (which then can apply larger downtilt) in ducting prone areas or mounting the antennas at a lower height. </w:t>
      </w:r>
    </w:p>
    <w:p w14:paraId="0D46D0EF" w14:textId="46E91A40" w:rsidR="00DA20FB" w:rsidRDefault="008D7D20" w:rsidP="008D7D20">
      <w:r>
        <w:lastRenderedPageBreak/>
        <w:t>Frequency domain-based solutions could for instance consider blanking some frequency resources in the DL region to assure that some subbands in the UL will not get impacted by remote interference. If CA or DC with multiple UL carriers is used, another solution could be to re-route UL traffic to a different carrier when remote interference is present.</w:t>
      </w:r>
    </w:p>
    <w:p w14:paraId="4A249471" w14:textId="19DFB923" w:rsidR="00423844" w:rsidRDefault="00EA1B25" w:rsidP="00EA1B25">
      <w:pPr>
        <w:pStyle w:val="Proposal"/>
      </w:pPr>
      <w:bookmarkStart w:id="9" w:name="_Toc521667394"/>
      <w:r>
        <w:t xml:space="preserve">Study </w:t>
      </w:r>
      <w:r w:rsidR="00CE1BF8">
        <w:t>time, frequency, and spatial domain RIM mitigation mechanisms</w:t>
      </w:r>
      <w:bookmarkEnd w:id="9"/>
    </w:p>
    <w:p w14:paraId="36CE3846" w14:textId="2051B6FD" w:rsidR="00642D25" w:rsidRDefault="00642D25" w:rsidP="00642D25">
      <w:pPr>
        <w:pStyle w:val="Proposal"/>
        <w:numPr>
          <w:ilvl w:val="0"/>
          <w:numId w:val="0"/>
        </w:numPr>
      </w:pPr>
    </w:p>
    <w:p w14:paraId="79E5CE6A" w14:textId="54E6D95D" w:rsidR="00642D25" w:rsidRPr="00423844" w:rsidRDefault="00642D25" w:rsidP="00342251"/>
    <w:p w14:paraId="6F3FBB3A" w14:textId="68965668" w:rsidR="006E1C82" w:rsidRDefault="00C01F33" w:rsidP="008D7D20">
      <w:pPr>
        <w:pStyle w:val="Heading1"/>
      </w:pPr>
      <w:r w:rsidRPr="00CE0424">
        <w:t>Conclusion</w:t>
      </w:r>
    </w:p>
    <w:p w14:paraId="6A7DD5B4" w14:textId="63A2669C" w:rsidR="00DD64B9" w:rsidRPr="00342251" w:rsidRDefault="00DD64B9" w:rsidP="00342251">
      <w:pPr>
        <w:pStyle w:val="BodyText"/>
        <w:rPr>
          <w:rFonts w:ascii="Times New Roman" w:hAnsi="Times New Roman"/>
        </w:rPr>
      </w:pPr>
      <w:r>
        <w:t>This contribution has discussed mechanisms for remote interference mitigation, the following proposals have been made</w:t>
      </w:r>
      <w:r w:rsidRPr="00CE0424">
        <w:t>:</w:t>
      </w:r>
      <w:r w:rsidR="00342251" w:rsidRPr="00342251">
        <w:t xml:space="preserve"> </w:t>
      </w:r>
    </w:p>
    <w:p w14:paraId="6D036DE5" w14:textId="1D00C60D" w:rsidR="00342251"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21667389" w:history="1">
        <w:r w:rsidR="00342251" w:rsidRPr="002B527C">
          <w:rPr>
            <w:rStyle w:val="Hyperlink"/>
            <w:noProof/>
          </w:rPr>
          <w:t>Proposal 1</w:t>
        </w:r>
        <w:r w:rsidR="00342251">
          <w:rPr>
            <w:rFonts w:asciiTheme="minorHAnsi" w:eastAsiaTheme="minorEastAsia" w:hAnsiTheme="minorHAnsi" w:cstheme="minorBidi"/>
            <w:b w:val="0"/>
            <w:noProof/>
            <w:sz w:val="22"/>
            <w:szCs w:val="22"/>
            <w:lang w:val="en-US" w:eastAsia="en-US"/>
          </w:rPr>
          <w:tab/>
        </w:r>
        <w:r w:rsidR="00342251" w:rsidRPr="002B527C">
          <w:rPr>
            <w:rStyle w:val="Hyperlink"/>
            <w:noProof/>
          </w:rPr>
          <w:t>Decide on a characteristic remote interference scenario which the RIM mechanism considered in the SI should handle, including typical number of aggressor gNBs simultaneously received by a victim, typical propagation delays of remote interference and time scale of a ducting event</w:t>
        </w:r>
      </w:hyperlink>
    </w:p>
    <w:p w14:paraId="379BD99D" w14:textId="31609155" w:rsidR="00342251" w:rsidRDefault="002B4AE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1667390" w:history="1">
        <w:r w:rsidR="00342251" w:rsidRPr="002B527C">
          <w:rPr>
            <w:rStyle w:val="Hyperlink"/>
            <w:noProof/>
          </w:rPr>
          <w:t>Proposal 2</w:t>
        </w:r>
        <w:r w:rsidR="00342251">
          <w:rPr>
            <w:rFonts w:asciiTheme="minorHAnsi" w:eastAsiaTheme="minorEastAsia" w:hAnsiTheme="minorHAnsi" w:cstheme="minorBidi"/>
            <w:b w:val="0"/>
            <w:noProof/>
            <w:sz w:val="22"/>
            <w:szCs w:val="22"/>
            <w:lang w:val="en-US" w:eastAsia="en-US"/>
          </w:rPr>
          <w:tab/>
        </w:r>
        <w:r w:rsidR="00342251" w:rsidRPr="002B527C">
          <w:rPr>
            <w:rStyle w:val="Hyperlink"/>
            <w:noProof/>
            <w:lang w:val="en-US"/>
          </w:rPr>
          <w:t>Analyze how well proposed RIM mitigation schemes can assure basic network connectivity, which may require analysis of</w:t>
        </w:r>
        <w:r w:rsidR="00342251" w:rsidRPr="002B527C">
          <w:rPr>
            <w:rStyle w:val="Hyperlink"/>
            <w:noProof/>
          </w:rPr>
          <w:t xml:space="preserve"> the impact of remote interference on UL physical channels, including PUSCH, PUCCH and PRACH, taking into account robust configuration opportunities offered by the flexible NR frame structure</w:t>
        </w:r>
      </w:hyperlink>
    </w:p>
    <w:p w14:paraId="70F81EF2" w14:textId="7ED5F8AB" w:rsidR="00342251" w:rsidRDefault="002B4AE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1667391" w:history="1">
        <w:r w:rsidR="00342251" w:rsidRPr="002B527C">
          <w:rPr>
            <w:rStyle w:val="Hyperlink"/>
            <w:noProof/>
          </w:rPr>
          <w:t>Proposal 3</w:t>
        </w:r>
        <w:r w:rsidR="00342251">
          <w:rPr>
            <w:rFonts w:asciiTheme="minorHAnsi" w:eastAsiaTheme="minorEastAsia" w:hAnsiTheme="minorHAnsi" w:cstheme="minorBidi"/>
            <w:b w:val="0"/>
            <w:noProof/>
            <w:sz w:val="22"/>
            <w:szCs w:val="22"/>
            <w:lang w:val="en-US" w:eastAsia="en-US"/>
          </w:rPr>
          <w:tab/>
        </w:r>
        <w:r w:rsidR="00342251" w:rsidRPr="002B527C">
          <w:rPr>
            <w:rStyle w:val="Hyperlink"/>
            <w:noProof/>
          </w:rPr>
          <w:t>Study both adaptive and semi-static RIM mitigation mechanisms</w:t>
        </w:r>
      </w:hyperlink>
    </w:p>
    <w:p w14:paraId="79C80B9E" w14:textId="47D132BB" w:rsidR="00342251" w:rsidRDefault="002B4AE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1667392" w:history="1">
        <w:r w:rsidR="00342251" w:rsidRPr="002B527C">
          <w:rPr>
            <w:rStyle w:val="Hyperlink"/>
            <w:noProof/>
          </w:rPr>
          <w:t>Proposal 4</w:t>
        </w:r>
        <w:r w:rsidR="00342251">
          <w:rPr>
            <w:rFonts w:asciiTheme="minorHAnsi" w:eastAsiaTheme="minorEastAsia" w:hAnsiTheme="minorHAnsi" w:cstheme="minorBidi"/>
            <w:b w:val="0"/>
            <w:noProof/>
            <w:sz w:val="22"/>
            <w:szCs w:val="22"/>
            <w:lang w:val="en-US" w:eastAsia="en-US"/>
          </w:rPr>
          <w:tab/>
        </w:r>
        <w:r w:rsidR="00342251" w:rsidRPr="002B527C">
          <w:rPr>
            <w:rStyle w:val="Hyperlink"/>
            <w:noProof/>
          </w:rPr>
          <w:t>Study localized, distributed and centralized RIM mitigation mechanisms</w:t>
        </w:r>
      </w:hyperlink>
    </w:p>
    <w:p w14:paraId="0A72A736" w14:textId="2C1CD00E" w:rsidR="00342251" w:rsidRDefault="002B4AE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1667393" w:history="1">
        <w:r w:rsidR="00342251" w:rsidRPr="002B527C">
          <w:rPr>
            <w:rStyle w:val="Hyperlink"/>
            <w:noProof/>
          </w:rPr>
          <w:t>Proposal 5</w:t>
        </w:r>
        <w:r w:rsidR="00342251">
          <w:rPr>
            <w:rFonts w:asciiTheme="minorHAnsi" w:eastAsiaTheme="minorEastAsia" w:hAnsiTheme="minorHAnsi" w:cstheme="minorBidi"/>
            <w:b w:val="0"/>
            <w:noProof/>
            <w:sz w:val="22"/>
            <w:szCs w:val="22"/>
            <w:lang w:val="en-US" w:eastAsia="en-US"/>
          </w:rPr>
          <w:tab/>
        </w:r>
        <w:r w:rsidR="00342251" w:rsidRPr="002B527C">
          <w:rPr>
            <w:rStyle w:val="Hyperlink"/>
            <w:noProof/>
          </w:rPr>
          <w:t>Any candidate solution requiring additional specification impact should be compared to what is achievable with minimal spec impact solution</w:t>
        </w:r>
      </w:hyperlink>
    </w:p>
    <w:p w14:paraId="6B856B00" w14:textId="3AE58761" w:rsidR="00342251" w:rsidRDefault="002B4AE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1667394" w:history="1">
        <w:r w:rsidR="00342251" w:rsidRPr="002B527C">
          <w:rPr>
            <w:rStyle w:val="Hyperlink"/>
            <w:noProof/>
          </w:rPr>
          <w:t>Proposal 6</w:t>
        </w:r>
        <w:r w:rsidR="00342251">
          <w:rPr>
            <w:rFonts w:asciiTheme="minorHAnsi" w:eastAsiaTheme="minorEastAsia" w:hAnsiTheme="minorHAnsi" w:cstheme="minorBidi"/>
            <w:b w:val="0"/>
            <w:noProof/>
            <w:sz w:val="22"/>
            <w:szCs w:val="22"/>
            <w:lang w:val="en-US" w:eastAsia="en-US"/>
          </w:rPr>
          <w:tab/>
        </w:r>
        <w:r w:rsidR="00342251" w:rsidRPr="002B527C">
          <w:rPr>
            <w:rStyle w:val="Hyperlink"/>
            <w:noProof/>
          </w:rPr>
          <w:t>Study time, frequency, and spatial domain RIM mitigation mechanisms</w:t>
        </w:r>
      </w:hyperlink>
    </w:p>
    <w:p w14:paraId="5A1EB9E8" w14:textId="01246A02" w:rsidR="006E1C82" w:rsidRPr="00CE0424" w:rsidRDefault="006E1C82" w:rsidP="006E1C82">
      <w:pPr>
        <w:pStyle w:val="BodyText"/>
        <w:rPr>
          <w:b/>
          <w:bCs/>
        </w:rPr>
      </w:pPr>
      <w:r>
        <w:rPr>
          <w:b/>
          <w:bCs/>
          <w:lang w:val="en-US"/>
        </w:rPr>
        <w:fldChar w:fldCharType="end"/>
      </w:r>
      <w:r w:rsidRPr="00CE0424">
        <w:rPr>
          <w:b/>
          <w:bCs/>
        </w:rPr>
        <w:t xml:space="preserve"> </w:t>
      </w:r>
    </w:p>
    <w:p w14:paraId="7203AEF7" w14:textId="77777777" w:rsidR="00F507D1" w:rsidRPr="00CE0424" w:rsidRDefault="00F507D1" w:rsidP="00CE0424">
      <w:pPr>
        <w:pStyle w:val="Heading1"/>
      </w:pPr>
      <w:bookmarkStart w:id="10" w:name="_In-sequence_SDU_delivery"/>
      <w:bookmarkEnd w:id="10"/>
      <w:r w:rsidRPr="00CE0424">
        <w:t>References</w:t>
      </w:r>
    </w:p>
    <w:p w14:paraId="34D9F8B4" w14:textId="1123E954" w:rsidR="00214B8E" w:rsidRPr="00214B8E" w:rsidRDefault="00214B8E" w:rsidP="00214B8E">
      <w:pPr>
        <w:pStyle w:val="Reference"/>
      </w:pPr>
      <w:bookmarkStart w:id="11" w:name="_Ref174151459"/>
      <w:bookmarkStart w:id="12" w:name="_Ref189809556"/>
      <w:r w:rsidRPr="00214B8E">
        <w:t>RP-181430, “New SI proposal: Study on remote interference management for NR”, RAN#80, La Jolla, USA</w:t>
      </w:r>
    </w:p>
    <w:p w14:paraId="776F3443" w14:textId="60B01F23" w:rsidR="005F3025" w:rsidRPr="00CE0424" w:rsidRDefault="00DE3B56" w:rsidP="00311702">
      <w:pPr>
        <w:pStyle w:val="Reference"/>
      </w:pPr>
      <w:r w:rsidRPr="0071546E">
        <w:t>R</w:t>
      </w:r>
      <w:r w:rsidR="0071546E" w:rsidRPr="00342251">
        <w:t>1-1808823</w:t>
      </w:r>
      <w:r w:rsidRPr="0071546E">
        <w:t xml:space="preserve">, “On mechanism </w:t>
      </w:r>
      <w:r w:rsidRPr="00DE3B56">
        <w:t xml:space="preserve">for identifying strong gNB interferers”, Ericsson, 3GPP TSG-RAN WG1 Meeting #94, </w:t>
      </w:r>
      <w:proofErr w:type="spellStart"/>
      <w:r w:rsidRPr="00DE3B56">
        <w:t>Göteborg</w:t>
      </w:r>
      <w:proofErr w:type="spellEnd"/>
      <w:r w:rsidRPr="00DE3B56">
        <w:t>, Sweden, August 20th – 24th 2018</w:t>
      </w:r>
    </w:p>
    <w:bookmarkEnd w:id="11"/>
    <w:bookmarkEnd w:id="12"/>
    <w:p w14:paraId="0034D3CC" w14:textId="77777777" w:rsidR="003A7EF3" w:rsidRPr="00CE0424" w:rsidRDefault="003A7EF3" w:rsidP="00CE0424">
      <w:pPr>
        <w:pStyle w:val="BodyText"/>
      </w:pPr>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B148B6" w14:textId="77777777" w:rsidR="002B4AEC" w:rsidRDefault="002B4AEC">
      <w:r>
        <w:separator/>
      </w:r>
    </w:p>
  </w:endnote>
  <w:endnote w:type="continuationSeparator" w:id="0">
    <w:p w14:paraId="7497DB9F" w14:textId="77777777" w:rsidR="002B4AEC" w:rsidRDefault="002B4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Gautami">
    <w:panose1 w:val="020B0502040204020203"/>
    <w:charset w:val="00"/>
    <w:family w:val="swiss"/>
    <w:pitch w:val="variable"/>
    <w:sig w:usb0="002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E0BF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E0BF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A9503C" w14:textId="77777777" w:rsidR="002B4AEC" w:rsidRDefault="002B4AEC">
      <w:r>
        <w:separator/>
      </w:r>
    </w:p>
  </w:footnote>
  <w:footnote w:type="continuationSeparator" w:id="0">
    <w:p w14:paraId="17468930" w14:textId="77777777" w:rsidR="002B4AEC" w:rsidRDefault="002B4A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F533B9"/>
    <w:multiLevelType w:val="hybridMultilevel"/>
    <w:tmpl w:val="005C00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55949D4"/>
    <w:multiLevelType w:val="multilevel"/>
    <w:tmpl w:val="26B23C06"/>
    <w:lvl w:ilvl="0">
      <w:start w:val="1"/>
      <w:numFmt w:val="upperLetter"/>
      <w:lvlText w:val="%1."/>
      <w:lvlJc w:val="left"/>
      <w:pPr>
        <w:ind w:left="1200" w:hanging="40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6" w15:restartNumberingAfterBreak="0">
    <w:nsid w:val="0EB73532"/>
    <w:multiLevelType w:val="multilevel"/>
    <w:tmpl w:val="35972BA6"/>
    <w:lvl w:ilvl="0">
      <w:start w:val="1"/>
      <w:numFmt w:val="decimal"/>
      <w:lvlText w:val="(%1)"/>
      <w:lvlJc w:val="left"/>
      <w:pPr>
        <w:ind w:left="76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0FD10481"/>
    <w:multiLevelType w:val="hybridMultilevel"/>
    <w:tmpl w:val="F49ED9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2195596"/>
    <w:multiLevelType w:val="hybridMultilevel"/>
    <w:tmpl w:val="CAC21126"/>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79E00BC"/>
    <w:multiLevelType w:val="hybridMultilevel"/>
    <w:tmpl w:val="912EFD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7B45CC"/>
    <w:multiLevelType w:val="hybridMultilevel"/>
    <w:tmpl w:val="C50267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DAA6AF8"/>
    <w:multiLevelType w:val="hybridMultilevel"/>
    <w:tmpl w:val="31E481A8"/>
    <w:lvl w:ilvl="0" w:tplc="40323BF2">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4"/>
  </w:num>
  <w:num w:numId="2">
    <w:abstractNumId w:val="22"/>
  </w:num>
  <w:num w:numId="3">
    <w:abstractNumId w:val="18"/>
  </w:num>
  <w:num w:numId="4">
    <w:abstractNumId w:val="19"/>
  </w:num>
  <w:num w:numId="5">
    <w:abstractNumId w:val="14"/>
  </w:num>
  <w:num w:numId="6">
    <w:abstractNumId w:val="21"/>
  </w:num>
  <w:num w:numId="7">
    <w:abstractNumId w:val="25"/>
  </w:num>
  <w:num w:numId="8">
    <w:abstractNumId w:val="15"/>
  </w:num>
  <w:num w:numId="9">
    <w:abstractNumId w:val="13"/>
  </w:num>
  <w:num w:numId="10">
    <w:abstractNumId w:val="2"/>
  </w:num>
  <w:num w:numId="11">
    <w:abstractNumId w:val="1"/>
  </w:num>
  <w:num w:numId="12">
    <w:abstractNumId w:val="0"/>
  </w:num>
  <w:num w:numId="13">
    <w:abstractNumId w:val="23"/>
  </w:num>
  <w:num w:numId="14">
    <w:abstractNumId w:val="24"/>
  </w:num>
  <w:num w:numId="15">
    <w:abstractNumId w:val="20"/>
  </w:num>
  <w:num w:numId="16">
    <w:abstractNumId w:val="26"/>
  </w:num>
  <w:num w:numId="17">
    <w:abstractNumId w:val="9"/>
  </w:num>
  <w:num w:numId="18">
    <w:abstractNumId w:val="11"/>
  </w:num>
  <w:num w:numId="19">
    <w:abstractNumId w:val="7"/>
  </w:num>
  <w:num w:numId="20">
    <w:abstractNumId w:val="29"/>
  </w:num>
  <w:num w:numId="21">
    <w:abstractNumId w:val="16"/>
  </w:num>
  <w:num w:numId="22">
    <w:abstractNumId w:val="28"/>
  </w:num>
  <w:num w:numId="23">
    <w:abstractNumId w:val="27"/>
  </w:num>
  <w:num w:numId="24">
    <w:abstractNumId w:val="17"/>
  </w:num>
  <w:num w:numId="25">
    <w:abstractNumId w:val="3"/>
  </w:num>
  <w:num w:numId="26">
    <w:abstractNumId w:val="12"/>
  </w:num>
  <w:num w:numId="27">
    <w:abstractNumId w:val="8"/>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1B28"/>
    <w:rsid w:val="00015D15"/>
    <w:rsid w:val="00017F7D"/>
    <w:rsid w:val="0002564D"/>
    <w:rsid w:val="00025ECA"/>
    <w:rsid w:val="000325B8"/>
    <w:rsid w:val="00034C15"/>
    <w:rsid w:val="00035FC8"/>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3D1"/>
    <w:rsid w:val="000B3A8F"/>
    <w:rsid w:val="000B4AB9"/>
    <w:rsid w:val="000B58C3"/>
    <w:rsid w:val="000B61E9"/>
    <w:rsid w:val="000B7944"/>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0954"/>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0225"/>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C3D8B"/>
    <w:rsid w:val="001D51BA"/>
    <w:rsid w:val="001D53E7"/>
    <w:rsid w:val="001D6342"/>
    <w:rsid w:val="001D6D53"/>
    <w:rsid w:val="001E58E2"/>
    <w:rsid w:val="001E7AED"/>
    <w:rsid w:val="001F3916"/>
    <w:rsid w:val="001F47FE"/>
    <w:rsid w:val="001F54C5"/>
    <w:rsid w:val="001F662C"/>
    <w:rsid w:val="001F7074"/>
    <w:rsid w:val="00200490"/>
    <w:rsid w:val="00201F3A"/>
    <w:rsid w:val="00203F96"/>
    <w:rsid w:val="002069B2"/>
    <w:rsid w:val="00207FA3"/>
    <w:rsid w:val="00214B8E"/>
    <w:rsid w:val="00214DA8"/>
    <w:rsid w:val="00215423"/>
    <w:rsid w:val="002158FA"/>
    <w:rsid w:val="00220600"/>
    <w:rsid w:val="0022099F"/>
    <w:rsid w:val="002224DB"/>
    <w:rsid w:val="00222689"/>
    <w:rsid w:val="00223FCB"/>
    <w:rsid w:val="002252C3"/>
    <w:rsid w:val="00225C54"/>
    <w:rsid w:val="00230765"/>
    <w:rsid w:val="00230D18"/>
    <w:rsid w:val="002319E4"/>
    <w:rsid w:val="00232FCF"/>
    <w:rsid w:val="00234D31"/>
    <w:rsid w:val="00235632"/>
    <w:rsid w:val="00235872"/>
    <w:rsid w:val="00241559"/>
    <w:rsid w:val="002435B3"/>
    <w:rsid w:val="00243750"/>
    <w:rsid w:val="002458EB"/>
    <w:rsid w:val="002500C8"/>
    <w:rsid w:val="00257543"/>
    <w:rsid w:val="00257CA1"/>
    <w:rsid w:val="00260A77"/>
    <w:rsid w:val="002617E7"/>
    <w:rsid w:val="00264228"/>
    <w:rsid w:val="00264334"/>
    <w:rsid w:val="0026473E"/>
    <w:rsid w:val="00266214"/>
    <w:rsid w:val="00267C83"/>
    <w:rsid w:val="0027144F"/>
    <w:rsid w:val="00271813"/>
    <w:rsid w:val="00271F3A"/>
    <w:rsid w:val="00273278"/>
    <w:rsid w:val="002737F4"/>
    <w:rsid w:val="002805F5"/>
    <w:rsid w:val="00280751"/>
    <w:rsid w:val="00281463"/>
    <w:rsid w:val="0028280A"/>
    <w:rsid w:val="00286ACD"/>
    <w:rsid w:val="00287838"/>
    <w:rsid w:val="002907B5"/>
    <w:rsid w:val="00292EB7"/>
    <w:rsid w:val="00296227"/>
    <w:rsid w:val="00296F44"/>
    <w:rsid w:val="0029777D"/>
    <w:rsid w:val="002A055E"/>
    <w:rsid w:val="002A1D4E"/>
    <w:rsid w:val="002A2869"/>
    <w:rsid w:val="002B24D6"/>
    <w:rsid w:val="002B4AEC"/>
    <w:rsid w:val="002C41E6"/>
    <w:rsid w:val="002D071A"/>
    <w:rsid w:val="002D34B2"/>
    <w:rsid w:val="002D3AA9"/>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49D9"/>
    <w:rsid w:val="00335858"/>
    <w:rsid w:val="00336BDA"/>
    <w:rsid w:val="00342251"/>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6A28"/>
    <w:rsid w:val="003C6BB0"/>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7BB"/>
    <w:rsid w:val="00413AAC"/>
    <w:rsid w:val="00413E92"/>
    <w:rsid w:val="00421105"/>
    <w:rsid w:val="00422AA4"/>
    <w:rsid w:val="00423844"/>
    <w:rsid w:val="004242F4"/>
    <w:rsid w:val="00427248"/>
    <w:rsid w:val="00437447"/>
    <w:rsid w:val="00441A92"/>
    <w:rsid w:val="004431DC"/>
    <w:rsid w:val="00444F56"/>
    <w:rsid w:val="00446488"/>
    <w:rsid w:val="004517AA"/>
    <w:rsid w:val="00452CAC"/>
    <w:rsid w:val="00456852"/>
    <w:rsid w:val="00457565"/>
    <w:rsid w:val="00457B71"/>
    <w:rsid w:val="004669E2"/>
    <w:rsid w:val="00470C31"/>
    <w:rsid w:val="00471DE0"/>
    <w:rsid w:val="004734D0"/>
    <w:rsid w:val="0047556B"/>
    <w:rsid w:val="00477768"/>
    <w:rsid w:val="004913B8"/>
    <w:rsid w:val="00492BC5"/>
    <w:rsid w:val="004964F1"/>
    <w:rsid w:val="004A16BC"/>
    <w:rsid w:val="004A2B94"/>
    <w:rsid w:val="004B6F6A"/>
    <w:rsid w:val="004B7C0C"/>
    <w:rsid w:val="004C3898"/>
    <w:rsid w:val="004D36B1"/>
    <w:rsid w:val="004D7EBD"/>
    <w:rsid w:val="004E2680"/>
    <w:rsid w:val="004E28F9"/>
    <w:rsid w:val="004E462E"/>
    <w:rsid w:val="004E56DC"/>
    <w:rsid w:val="004E5C42"/>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68BF"/>
    <w:rsid w:val="0059779B"/>
    <w:rsid w:val="005A209A"/>
    <w:rsid w:val="005A662D"/>
    <w:rsid w:val="005B1409"/>
    <w:rsid w:val="005B35D7"/>
    <w:rsid w:val="005B392A"/>
    <w:rsid w:val="005B3AA3"/>
    <w:rsid w:val="005B6F83"/>
    <w:rsid w:val="005C74FB"/>
    <w:rsid w:val="005D1602"/>
    <w:rsid w:val="005D4C2A"/>
    <w:rsid w:val="005E385F"/>
    <w:rsid w:val="005E4F21"/>
    <w:rsid w:val="005E5B81"/>
    <w:rsid w:val="005F25E5"/>
    <w:rsid w:val="005F2CB1"/>
    <w:rsid w:val="005F3025"/>
    <w:rsid w:val="005F618C"/>
    <w:rsid w:val="005F70BD"/>
    <w:rsid w:val="0060283C"/>
    <w:rsid w:val="00604F14"/>
    <w:rsid w:val="00611B83"/>
    <w:rsid w:val="00613257"/>
    <w:rsid w:val="00617314"/>
    <w:rsid w:val="00620A71"/>
    <w:rsid w:val="00620D80"/>
    <w:rsid w:val="006234A6"/>
    <w:rsid w:val="00623F3C"/>
    <w:rsid w:val="00630001"/>
    <w:rsid w:val="006311B3"/>
    <w:rsid w:val="0063284C"/>
    <w:rsid w:val="00636398"/>
    <w:rsid w:val="006368D3"/>
    <w:rsid w:val="006377EC"/>
    <w:rsid w:val="0064151F"/>
    <w:rsid w:val="00641533"/>
    <w:rsid w:val="0064208D"/>
    <w:rsid w:val="00642D25"/>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46E"/>
    <w:rsid w:val="00715B9A"/>
    <w:rsid w:val="007257D0"/>
    <w:rsid w:val="00726EA6"/>
    <w:rsid w:val="00727208"/>
    <w:rsid w:val="00727680"/>
    <w:rsid w:val="007348B1"/>
    <w:rsid w:val="00735F88"/>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878D2"/>
    <w:rsid w:val="007925EA"/>
    <w:rsid w:val="00793CD8"/>
    <w:rsid w:val="00795C92"/>
    <w:rsid w:val="00796231"/>
    <w:rsid w:val="007A0F32"/>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5B37"/>
    <w:rsid w:val="00835F53"/>
    <w:rsid w:val="008376AC"/>
    <w:rsid w:val="00843099"/>
    <w:rsid w:val="008444E8"/>
    <w:rsid w:val="00844E80"/>
    <w:rsid w:val="00846FE7"/>
    <w:rsid w:val="00856911"/>
    <w:rsid w:val="008677FD"/>
    <w:rsid w:val="008706D4"/>
    <w:rsid w:val="00870827"/>
    <w:rsid w:val="00870F8A"/>
    <w:rsid w:val="008719A4"/>
    <w:rsid w:val="00871D23"/>
    <w:rsid w:val="00874312"/>
    <w:rsid w:val="0087437C"/>
    <w:rsid w:val="00875CD7"/>
    <w:rsid w:val="00876B4D"/>
    <w:rsid w:val="00877F18"/>
    <w:rsid w:val="008908E6"/>
    <w:rsid w:val="008941E3"/>
    <w:rsid w:val="00894A88"/>
    <w:rsid w:val="00895386"/>
    <w:rsid w:val="008A21FF"/>
    <w:rsid w:val="008A2CE2"/>
    <w:rsid w:val="008A30AC"/>
    <w:rsid w:val="008A44B8"/>
    <w:rsid w:val="008A4BFB"/>
    <w:rsid w:val="008A51A8"/>
    <w:rsid w:val="008A54C7"/>
    <w:rsid w:val="008A77D8"/>
    <w:rsid w:val="008B0483"/>
    <w:rsid w:val="008B120C"/>
    <w:rsid w:val="008B51A0"/>
    <w:rsid w:val="008B592A"/>
    <w:rsid w:val="008B7B5C"/>
    <w:rsid w:val="008C0C99"/>
    <w:rsid w:val="008C1E63"/>
    <w:rsid w:val="008C2017"/>
    <w:rsid w:val="008C4958"/>
    <w:rsid w:val="008C4BAA"/>
    <w:rsid w:val="008C6AE8"/>
    <w:rsid w:val="008C7573"/>
    <w:rsid w:val="008D00A5"/>
    <w:rsid w:val="008D34F1"/>
    <w:rsid w:val="008D39D8"/>
    <w:rsid w:val="008D6D1A"/>
    <w:rsid w:val="008D7D20"/>
    <w:rsid w:val="008E065E"/>
    <w:rsid w:val="008E0927"/>
    <w:rsid w:val="008E1909"/>
    <w:rsid w:val="008E4EF8"/>
    <w:rsid w:val="008F1C4E"/>
    <w:rsid w:val="008F1EAB"/>
    <w:rsid w:val="008F33DC"/>
    <w:rsid w:val="008F477F"/>
    <w:rsid w:val="00902350"/>
    <w:rsid w:val="0090336B"/>
    <w:rsid w:val="009053AA"/>
    <w:rsid w:val="00906939"/>
    <w:rsid w:val="009109EE"/>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660B2"/>
    <w:rsid w:val="00971F08"/>
    <w:rsid w:val="0097603D"/>
    <w:rsid w:val="00976949"/>
    <w:rsid w:val="00980477"/>
    <w:rsid w:val="00984A03"/>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51C7"/>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66C2"/>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3DC2"/>
    <w:rsid w:val="00B157F9"/>
    <w:rsid w:val="00B20256"/>
    <w:rsid w:val="00B20D09"/>
    <w:rsid w:val="00B2763F"/>
    <w:rsid w:val="00B27AAC"/>
    <w:rsid w:val="00B30929"/>
    <w:rsid w:val="00B372AA"/>
    <w:rsid w:val="00B40445"/>
    <w:rsid w:val="00B40883"/>
    <w:rsid w:val="00B409E0"/>
    <w:rsid w:val="00B41888"/>
    <w:rsid w:val="00B45A52"/>
    <w:rsid w:val="00B46175"/>
    <w:rsid w:val="00B548B7"/>
    <w:rsid w:val="00B664C7"/>
    <w:rsid w:val="00B72CAD"/>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84522"/>
    <w:rsid w:val="00C87A41"/>
    <w:rsid w:val="00C9027A"/>
    <w:rsid w:val="00C9068E"/>
    <w:rsid w:val="00C93814"/>
    <w:rsid w:val="00C93C4B"/>
    <w:rsid w:val="00C944AB"/>
    <w:rsid w:val="00C94BCA"/>
    <w:rsid w:val="00C95099"/>
    <w:rsid w:val="00C95B40"/>
    <w:rsid w:val="00CA1ED8"/>
    <w:rsid w:val="00CB1F63"/>
    <w:rsid w:val="00CB7170"/>
    <w:rsid w:val="00CC040E"/>
    <w:rsid w:val="00CC111F"/>
    <w:rsid w:val="00CC2011"/>
    <w:rsid w:val="00CC3EA0"/>
    <w:rsid w:val="00CC7B45"/>
    <w:rsid w:val="00CD1188"/>
    <w:rsid w:val="00CD2ED1"/>
    <w:rsid w:val="00CD337B"/>
    <w:rsid w:val="00CE0424"/>
    <w:rsid w:val="00CE0BF7"/>
    <w:rsid w:val="00CE1BF8"/>
    <w:rsid w:val="00CE7561"/>
    <w:rsid w:val="00CF1354"/>
    <w:rsid w:val="00CF3B1F"/>
    <w:rsid w:val="00CF3BF6"/>
    <w:rsid w:val="00CF625B"/>
    <w:rsid w:val="00CF687E"/>
    <w:rsid w:val="00D0349B"/>
    <w:rsid w:val="00D10249"/>
    <w:rsid w:val="00D115C3"/>
    <w:rsid w:val="00D11897"/>
    <w:rsid w:val="00D13135"/>
    <w:rsid w:val="00D13E4E"/>
    <w:rsid w:val="00D14303"/>
    <w:rsid w:val="00D16D05"/>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20FB"/>
    <w:rsid w:val="00DA305E"/>
    <w:rsid w:val="00DA5417"/>
    <w:rsid w:val="00DA56E8"/>
    <w:rsid w:val="00DB0A9F"/>
    <w:rsid w:val="00DB377D"/>
    <w:rsid w:val="00DC2D36"/>
    <w:rsid w:val="00DC359A"/>
    <w:rsid w:val="00DC53EF"/>
    <w:rsid w:val="00DD64B9"/>
    <w:rsid w:val="00DE3B56"/>
    <w:rsid w:val="00DE5608"/>
    <w:rsid w:val="00DE58D0"/>
    <w:rsid w:val="00DE654F"/>
    <w:rsid w:val="00DE6F8C"/>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1B25"/>
    <w:rsid w:val="00EA7A41"/>
    <w:rsid w:val="00EB077B"/>
    <w:rsid w:val="00EB4EA2"/>
    <w:rsid w:val="00EC24D5"/>
    <w:rsid w:val="00EC27C6"/>
    <w:rsid w:val="00EC4207"/>
    <w:rsid w:val="00EC5653"/>
    <w:rsid w:val="00EC71CE"/>
    <w:rsid w:val="00ED1006"/>
    <w:rsid w:val="00EF1289"/>
    <w:rsid w:val="00EF18FE"/>
    <w:rsid w:val="00EF5787"/>
    <w:rsid w:val="00EF60D0"/>
    <w:rsid w:val="00F0528D"/>
    <w:rsid w:val="00F06C67"/>
    <w:rsid w:val="00F06DFD"/>
    <w:rsid w:val="00F071D1"/>
    <w:rsid w:val="00F07533"/>
    <w:rsid w:val="00F10629"/>
    <w:rsid w:val="00F13A87"/>
    <w:rsid w:val="00F14EEB"/>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A04"/>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07C3"/>
    <w:rsid w:val="00FC7429"/>
    <w:rsid w:val="00FD07F6"/>
    <w:rsid w:val="00FD1EC8"/>
    <w:rsid w:val="00FD47ED"/>
    <w:rsid w:val="00FD74DB"/>
    <w:rsid w:val="00FD7660"/>
    <w:rsid w:val="00FE0655"/>
    <w:rsid w:val="00FE2365"/>
    <w:rsid w:val="00FE37D7"/>
    <w:rsid w:val="00FE4C7B"/>
    <w:rsid w:val="00FE7336"/>
    <w:rsid w:val="00FE787C"/>
    <w:rsid w:val="00FE7FD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7A14BB43-E373-46CE-9E17-5CAB2D1F9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customStyle="1" w:styleId="1">
    <w:name w:val="목록 단락1"/>
    <w:basedOn w:val="Normal"/>
    <w:uiPriority w:val="34"/>
    <w:qFormat/>
    <w:rsid w:val="00214B8E"/>
    <w:pPr>
      <w:overflowPunct/>
      <w:autoSpaceDE/>
      <w:autoSpaceDN/>
      <w:adjustRightInd/>
      <w:snapToGrid w:val="0"/>
      <w:spacing w:after="100" w:afterAutospacing="1" w:line="256" w:lineRule="auto"/>
      <w:ind w:leftChars="400" w:left="840"/>
      <w:jc w:val="both"/>
      <w:textAlignment w:val="auto"/>
    </w:pPr>
    <w:rPr>
      <w:rFonts w:eastAsia="MS Gothic"/>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45A19C-0163-4DC2-8987-DDBFA8FAB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1201</TotalTime>
  <Pages>5</Pages>
  <Words>2126</Words>
  <Characters>12124</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14222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Sebastian Faxér</cp:lastModifiedBy>
  <cp:revision>30</cp:revision>
  <cp:lastPrinted>2008-01-31T07:09:00Z</cp:lastPrinted>
  <dcterms:created xsi:type="dcterms:W3CDTF">2018-05-02T12:08:00Z</dcterms:created>
  <dcterms:modified xsi:type="dcterms:W3CDTF">2018-08-10T14:47:00Z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